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D311" w14:textId="77777777" w:rsidR="00ED26A0" w:rsidRDefault="00ED26A0"/>
    <w:p w14:paraId="74592537" w14:textId="77777777" w:rsidR="00ED26A0" w:rsidRDefault="00ED26A0">
      <w:smartTag w:uri="urn:schemas-microsoft-com:office:smarttags" w:element="place">
        <w:smartTag w:uri="urn:schemas-microsoft-com:office:smarttags" w:element="State">
          <w:r>
            <w:t>NORTH CAROLINA</w:t>
          </w:r>
        </w:smartTag>
      </w:smartTag>
    </w:p>
    <w:p w14:paraId="1AF59A5B" w14:textId="77777777" w:rsidR="00BB03BD" w:rsidRDefault="00BB03BD" w:rsidP="00BB03BD">
      <w:r>
        <w:t>STANLY COUNTY</w:t>
      </w:r>
    </w:p>
    <w:p w14:paraId="5B2F53C6" w14:textId="77777777" w:rsidR="00BB03BD" w:rsidRDefault="00BB03BD" w:rsidP="00BB03BD"/>
    <w:p w14:paraId="41ADAE0B" w14:textId="77777777" w:rsidR="00BB03BD" w:rsidRDefault="00BB03BD" w:rsidP="00BB03BD"/>
    <w:p w14:paraId="3EFAB10A" w14:textId="77777777" w:rsidR="00BB03BD" w:rsidRPr="000168CF" w:rsidRDefault="00BB03BD" w:rsidP="00BB03BD">
      <w:pPr>
        <w:jc w:val="center"/>
        <w:rPr>
          <w:b/>
        </w:rPr>
      </w:pPr>
      <w:r w:rsidRPr="000168CF">
        <w:rPr>
          <w:b/>
        </w:rPr>
        <w:t>MEMORANDUM OF UNDERSTANDING</w:t>
      </w:r>
    </w:p>
    <w:p w14:paraId="3266ACB1" w14:textId="77777777" w:rsidR="00BB03BD" w:rsidRPr="000168CF" w:rsidRDefault="005442D4" w:rsidP="00BB03BD">
      <w:pPr>
        <w:jc w:val="center"/>
        <w:rPr>
          <w:b/>
        </w:rPr>
      </w:pPr>
      <w:r w:rsidRPr="000168CF">
        <w:rPr>
          <w:b/>
        </w:rPr>
        <w:t>between</w:t>
      </w:r>
    </w:p>
    <w:p w14:paraId="27FBD6E6" w14:textId="77777777" w:rsidR="005442D4" w:rsidRPr="000168CF" w:rsidRDefault="005442D4" w:rsidP="00BB03BD">
      <w:pPr>
        <w:jc w:val="center"/>
        <w:rPr>
          <w:b/>
        </w:rPr>
      </w:pPr>
    </w:p>
    <w:p w14:paraId="036FEBCF" w14:textId="77777777" w:rsidR="005442D4" w:rsidRPr="000168CF" w:rsidRDefault="003157B7" w:rsidP="003157B7">
      <w:pPr>
        <w:jc w:val="center"/>
        <w:rPr>
          <w:b/>
        </w:rPr>
      </w:pPr>
      <w:r w:rsidRPr="000168CF">
        <w:rPr>
          <w:b/>
        </w:rPr>
        <w:t>CITY OF LOCUST</w:t>
      </w:r>
      <w:r w:rsidR="00511D55" w:rsidRPr="000168CF">
        <w:rPr>
          <w:b/>
        </w:rPr>
        <w:t>,</w:t>
      </w:r>
    </w:p>
    <w:p w14:paraId="77B604CA" w14:textId="77777777" w:rsidR="005442D4" w:rsidRPr="000168CF" w:rsidRDefault="003157B7" w:rsidP="00BB03BD">
      <w:pPr>
        <w:jc w:val="center"/>
        <w:rPr>
          <w:b/>
        </w:rPr>
      </w:pPr>
      <w:r w:rsidRPr="000168CF">
        <w:rPr>
          <w:b/>
        </w:rPr>
        <w:t>A North Carolina Municipal Corporation</w:t>
      </w:r>
    </w:p>
    <w:p w14:paraId="1CE2BA1D" w14:textId="77777777" w:rsidR="003157B7" w:rsidRPr="000168CF" w:rsidRDefault="003157B7" w:rsidP="00BB03BD">
      <w:pPr>
        <w:jc w:val="center"/>
        <w:rPr>
          <w:b/>
        </w:rPr>
      </w:pPr>
    </w:p>
    <w:p w14:paraId="410AA069" w14:textId="77777777" w:rsidR="00BB03BD" w:rsidRPr="000168CF" w:rsidRDefault="00511D55" w:rsidP="00BB03BD">
      <w:pPr>
        <w:jc w:val="center"/>
        <w:rPr>
          <w:b/>
        </w:rPr>
      </w:pPr>
      <w:r w:rsidRPr="000168CF">
        <w:rPr>
          <w:b/>
        </w:rPr>
        <w:t>and</w:t>
      </w:r>
    </w:p>
    <w:p w14:paraId="4FB8A69F" w14:textId="77777777" w:rsidR="005442D4" w:rsidRPr="000168CF" w:rsidRDefault="005442D4" w:rsidP="00BB03BD">
      <w:pPr>
        <w:jc w:val="center"/>
        <w:rPr>
          <w:b/>
        </w:rPr>
      </w:pPr>
    </w:p>
    <w:p w14:paraId="79DD10BA" w14:textId="4F8A2133" w:rsidR="005442D4" w:rsidRPr="000168CF" w:rsidRDefault="00FD6974" w:rsidP="00BB03BD">
      <w:pPr>
        <w:jc w:val="center"/>
        <w:rPr>
          <w:b/>
        </w:rPr>
      </w:pPr>
      <w:r>
        <w:rPr>
          <w:b/>
        </w:rPr>
        <w:t>M/I HOMES OF CHARLOTTE</w:t>
      </w:r>
      <w:r w:rsidR="003157B7" w:rsidRPr="000168CF">
        <w:rPr>
          <w:b/>
        </w:rPr>
        <w:t xml:space="preserve"> </w:t>
      </w:r>
      <w:r w:rsidR="00F154C5">
        <w:rPr>
          <w:b/>
        </w:rPr>
        <w:t>LLC</w:t>
      </w:r>
      <w:r w:rsidR="00B02DB0">
        <w:rPr>
          <w:b/>
        </w:rPr>
        <w:t>,</w:t>
      </w:r>
    </w:p>
    <w:p w14:paraId="30D7B026" w14:textId="5BF387EB" w:rsidR="003157B7" w:rsidRDefault="003157B7" w:rsidP="00BB03BD">
      <w:pPr>
        <w:jc w:val="center"/>
        <w:rPr>
          <w:b/>
        </w:rPr>
      </w:pPr>
      <w:r w:rsidRPr="00E86EC2">
        <w:rPr>
          <w:b/>
        </w:rPr>
        <w:t>A North Carolina Limited Liability Company</w:t>
      </w:r>
    </w:p>
    <w:p w14:paraId="28B21B50" w14:textId="53CE96D7" w:rsidR="00696C59" w:rsidRDefault="00696C59" w:rsidP="00BB03BD">
      <w:pPr>
        <w:jc w:val="center"/>
        <w:rPr>
          <w:b/>
        </w:rPr>
      </w:pPr>
    </w:p>
    <w:p w14:paraId="377D9A96" w14:textId="5D7E73F0" w:rsidR="00696C59" w:rsidRDefault="00696C59" w:rsidP="00BB03BD">
      <w:pPr>
        <w:jc w:val="center"/>
        <w:rPr>
          <w:b/>
        </w:rPr>
      </w:pPr>
      <w:r>
        <w:rPr>
          <w:b/>
        </w:rPr>
        <w:t xml:space="preserve">and </w:t>
      </w:r>
    </w:p>
    <w:p w14:paraId="5732AA9C" w14:textId="77777777" w:rsidR="00696C59" w:rsidRPr="000168CF" w:rsidRDefault="00696C59" w:rsidP="00BB03BD">
      <w:pPr>
        <w:jc w:val="center"/>
        <w:rPr>
          <w:b/>
        </w:rPr>
      </w:pPr>
    </w:p>
    <w:p w14:paraId="30F9D35B" w14:textId="06378C8B" w:rsidR="00ED26A0" w:rsidRPr="00D7130F" w:rsidRDefault="001B07F6" w:rsidP="008027DB">
      <w:pPr>
        <w:jc w:val="center"/>
        <w:rPr>
          <w:b/>
          <w:bCs/>
        </w:rPr>
      </w:pPr>
      <w:r>
        <w:rPr>
          <w:b/>
          <w:bCs/>
        </w:rPr>
        <w:t>CSG SUMMER DUNES</w:t>
      </w:r>
      <w:r w:rsidR="008027DB" w:rsidRPr="00D7130F">
        <w:rPr>
          <w:b/>
          <w:bCs/>
        </w:rPr>
        <w:t xml:space="preserve"> LLC, </w:t>
      </w:r>
    </w:p>
    <w:p w14:paraId="675E28A4" w14:textId="321F926F" w:rsidR="008027DB" w:rsidRDefault="008027DB" w:rsidP="002A7C36">
      <w:pPr>
        <w:jc w:val="center"/>
        <w:rPr>
          <w:b/>
          <w:bCs/>
        </w:rPr>
      </w:pPr>
      <w:r w:rsidRPr="00D7130F">
        <w:rPr>
          <w:b/>
          <w:bCs/>
        </w:rPr>
        <w:t>A North Carolina Limited Liability Company</w:t>
      </w:r>
    </w:p>
    <w:p w14:paraId="418823FD" w14:textId="77777777" w:rsidR="008F1D05" w:rsidRDefault="008F1D05" w:rsidP="002A7C36">
      <w:pPr>
        <w:jc w:val="center"/>
        <w:rPr>
          <w:b/>
          <w:bCs/>
        </w:rPr>
      </w:pPr>
    </w:p>
    <w:p w14:paraId="19CDD7D6" w14:textId="327D0BAE" w:rsidR="008F1D05" w:rsidRDefault="008F1D05" w:rsidP="002A7C36">
      <w:pPr>
        <w:jc w:val="center"/>
        <w:rPr>
          <w:b/>
          <w:bCs/>
        </w:rPr>
      </w:pPr>
      <w:r>
        <w:rPr>
          <w:b/>
          <w:bCs/>
        </w:rPr>
        <w:t>And</w:t>
      </w:r>
    </w:p>
    <w:p w14:paraId="0B921A01" w14:textId="77777777" w:rsidR="008F1D05" w:rsidRDefault="008F1D05" w:rsidP="002A7C36">
      <w:pPr>
        <w:jc w:val="center"/>
        <w:rPr>
          <w:b/>
          <w:bCs/>
        </w:rPr>
      </w:pPr>
    </w:p>
    <w:p w14:paraId="68A50C4A" w14:textId="2506A384" w:rsidR="008F1D05" w:rsidRPr="004364EE" w:rsidRDefault="008F1D05" w:rsidP="002A7C36">
      <w:pPr>
        <w:jc w:val="center"/>
        <w:rPr>
          <w:b/>
          <w:bCs/>
        </w:rPr>
      </w:pPr>
      <w:r w:rsidRPr="004364EE">
        <w:rPr>
          <w:b/>
          <w:bCs/>
        </w:rPr>
        <w:t>DLM Dunes Property LLC,</w:t>
      </w:r>
    </w:p>
    <w:p w14:paraId="611A30B4" w14:textId="465B455C" w:rsidR="008F1D05" w:rsidRPr="00D7130F" w:rsidRDefault="008F1D05" w:rsidP="002A7C36">
      <w:pPr>
        <w:jc w:val="center"/>
        <w:rPr>
          <w:b/>
          <w:bCs/>
        </w:rPr>
      </w:pPr>
      <w:r w:rsidRPr="004364EE">
        <w:rPr>
          <w:b/>
          <w:bCs/>
        </w:rPr>
        <w:t>A North Carolina Limited Liability Company</w:t>
      </w:r>
    </w:p>
    <w:p w14:paraId="7B2E1343" w14:textId="77777777" w:rsidR="00ED26A0" w:rsidRPr="000168CF" w:rsidRDefault="00ED26A0" w:rsidP="00ED26A0">
      <w:pPr>
        <w:jc w:val="both"/>
      </w:pPr>
    </w:p>
    <w:p w14:paraId="31A5DCF0" w14:textId="77777777" w:rsidR="00ED26A0" w:rsidRPr="000168CF" w:rsidRDefault="00ED26A0" w:rsidP="00ED26A0">
      <w:pPr>
        <w:jc w:val="both"/>
      </w:pPr>
    </w:p>
    <w:p w14:paraId="4319B6BC" w14:textId="030881F4" w:rsidR="00ED26A0" w:rsidRPr="000168CF" w:rsidRDefault="00ED26A0" w:rsidP="00ED26A0">
      <w:pPr>
        <w:jc w:val="both"/>
      </w:pPr>
      <w:r w:rsidRPr="000168CF">
        <w:tab/>
        <w:t xml:space="preserve">This Memorandum of </w:t>
      </w:r>
      <w:r w:rsidR="00511D55" w:rsidRPr="000168CF">
        <w:t>Understanding ("MOU")</w:t>
      </w:r>
      <w:r w:rsidRPr="000168CF">
        <w:t xml:space="preserve"> </w:t>
      </w:r>
      <w:r w:rsidR="005E3F24" w:rsidRPr="000168CF">
        <w:t>is made and is effective as of</w:t>
      </w:r>
      <w:r w:rsidR="00617253">
        <w:t xml:space="preserve"> </w:t>
      </w:r>
      <w:r w:rsidR="00A72A54">
        <w:rPr>
          <w:highlight w:val="yellow"/>
        </w:rPr>
        <w:t>October</w:t>
      </w:r>
      <w:r w:rsidR="00617253" w:rsidRPr="00C47F79">
        <w:rPr>
          <w:highlight w:val="yellow"/>
        </w:rPr>
        <w:t xml:space="preserve"> 1</w:t>
      </w:r>
      <w:r w:rsidR="00A72A54">
        <w:rPr>
          <w:highlight w:val="yellow"/>
        </w:rPr>
        <w:t>2</w:t>
      </w:r>
      <w:r w:rsidR="00617253" w:rsidRPr="00C47F79">
        <w:rPr>
          <w:highlight w:val="yellow"/>
        </w:rPr>
        <w:t xml:space="preserve">, </w:t>
      </w:r>
      <w:proofErr w:type="gramStart"/>
      <w:r w:rsidR="00617253" w:rsidRPr="00C47F79">
        <w:rPr>
          <w:highlight w:val="yellow"/>
        </w:rPr>
        <w:t>2023</w:t>
      </w:r>
      <w:proofErr w:type="gramEnd"/>
      <w:r w:rsidR="00511D55" w:rsidRPr="000168CF">
        <w:t xml:space="preserve"> by and between </w:t>
      </w:r>
      <w:r w:rsidR="0095002E" w:rsidRPr="000168CF">
        <w:t>THE CITY OF LOCUST, a North Carolina Municipal Corporation (“City”)</w:t>
      </w:r>
      <w:r w:rsidR="00BD0B72">
        <w:t>,</w:t>
      </w:r>
      <w:r w:rsidR="00E61ED6" w:rsidRPr="000168CF">
        <w:t xml:space="preserve"> </w:t>
      </w:r>
      <w:r w:rsidR="0078650F" w:rsidRPr="0078650F">
        <w:rPr>
          <w:bCs/>
        </w:rPr>
        <w:t>M/I HOMES OF CHARLOTTE LLC</w:t>
      </w:r>
      <w:r w:rsidR="0078650F" w:rsidRPr="000168CF">
        <w:t xml:space="preserve"> </w:t>
      </w:r>
      <w:r w:rsidR="00511D55" w:rsidRPr="000168CF">
        <w:t>("</w:t>
      </w:r>
      <w:r w:rsidR="0095002E" w:rsidRPr="000168CF">
        <w:t>Developer</w:t>
      </w:r>
      <w:r w:rsidR="00511D55" w:rsidRPr="000168CF">
        <w:t>")</w:t>
      </w:r>
      <w:r w:rsidR="00BD0B72">
        <w:t>,</w:t>
      </w:r>
      <w:r w:rsidR="008027DB">
        <w:t xml:space="preserve"> </w:t>
      </w:r>
      <w:r w:rsidR="0078650F" w:rsidRPr="0078650F">
        <w:t>CSG SUMMER DUNES LLC</w:t>
      </w:r>
      <w:r w:rsidR="0078650F">
        <w:t xml:space="preserve"> </w:t>
      </w:r>
      <w:r w:rsidR="00FA578B">
        <w:t xml:space="preserve">and </w:t>
      </w:r>
      <w:r w:rsidR="00FA578B" w:rsidRPr="004364EE">
        <w:t xml:space="preserve">DLM Dunes Property LLC </w:t>
      </w:r>
      <w:r w:rsidR="00F154C5" w:rsidRPr="004364EE">
        <w:t>(“</w:t>
      </w:r>
      <w:r w:rsidR="00F154C5">
        <w:t>Owne</w:t>
      </w:r>
      <w:r w:rsidR="00FA578B">
        <w:t>rs</w:t>
      </w:r>
      <w:r w:rsidR="00F154C5">
        <w:t>”)</w:t>
      </w:r>
      <w:r w:rsidR="00464D43">
        <w:t xml:space="preserve"> (collectively, “the Parties”)</w:t>
      </w:r>
      <w:r w:rsidR="00E61ED6" w:rsidRPr="000168CF">
        <w:t>.</w:t>
      </w:r>
    </w:p>
    <w:p w14:paraId="4C841214" w14:textId="77777777" w:rsidR="00ED26A0" w:rsidRPr="000168CF" w:rsidRDefault="00ED26A0" w:rsidP="00ED26A0">
      <w:pPr>
        <w:jc w:val="both"/>
      </w:pPr>
    </w:p>
    <w:p w14:paraId="01B6638F" w14:textId="62DB1A48" w:rsidR="00ED26A0" w:rsidRPr="000168CF" w:rsidRDefault="00E517E6" w:rsidP="00ED26A0">
      <w:pPr>
        <w:jc w:val="both"/>
      </w:pPr>
      <w:r w:rsidRPr="000168CF">
        <w:tab/>
        <w:t xml:space="preserve">City is a municipal corporation within </w:t>
      </w:r>
      <w:r w:rsidR="00E61ED6" w:rsidRPr="000168CF">
        <w:t xml:space="preserve">Cabarrus and </w:t>
      </w:r>
      <w:r w:rsidRPr="000168CF">
        <w:t>Stanly Count</w:t>
      </w:r>
      <w:r w:rsidR="00E61ED6" w:rsidRPr="000168CF">
        <w:t>ies</w:t>
      </w:r>
      <w:r w:rsidRPr="000168CF">
        <w:t>,</w:t>
      </w:r>
      <w:r w:rsidR="003D13D1" w:rsidRPr="000168CF">
        <w:t xml:space="preserve"> of the State of North Carolina which loca</w:t>
      </w:r>
      <w:r w:rsidR="003112F0" w:rsidRPr="000168CF">
        <w:t xml:space="preserve">tes its primary office at </w:t>
      </w:r>
      <w:r w:rsidR="008F14C8" w:rsidRPr="000168CF">
        <w:t>186 Ray Kennedy Drive,</w:t>
      </w:r>
      <w:r w:rsidRPr="000168CF">
        <w:t xml:space="preserve"> Locust</w:t>
      </w:r>
      <w:r w:rsidR="003D13D1" w:rsidRPr="000168CF">
        <w:t>, NC.</w:t>
      </w:r>
      <w:r w:rsidRPr="000168CF">
        <w:t xml:space="preserve">  Developer is a North Carolina </w:t>
      </w:r>
      <w:r w:rsidRPr="00E86EC2">
        <w:t>Limited Liability Company</w:t>
      </w:r>
      <w:r w:rsidRPr="000168CF">
        <w:t xml:space="preserve"> with its primary office at </w:t>
      </w:r>
      <w:r w:rsidR="00B3661D">
        <w:t xml:space="preserve">5350 77 Center Drive, </w:t>
      </w:r>
      <w:r w:rsidR="002A73E9">
        <w:t>S</w:t>
      </w:r>
      <w:r w:rsidR="00B3661D">
        <w:t>uite</w:t>
      </w:r>
      <w:r w:rsidR="002A73E9">
        <w:t xml:space="preserve"> </w:t>
      </w:r>
      <w:r w:rsidR="00B3661D">
        <w:t xml:space="preserve"> 100</w:t>
      </w:r>
      <w:r w:rsidR="000B3B12" w:rsidRPr="00E86EC2">
        <w:t>,</w:t>
      </w:r>
      <w:r w:rsidR="002A73E9">
        <w:t xml:space="preserve"> Charlotte NC 28217</w:t>
      </w:r>
      <w:r w:rsidRPr="00E86EC2">
        <w:t>.</w:t>
      </w:r>
      <w:r w:rsidR="007F5E59" w:rsidRPr="000168CF">
        <w:t xml:space="preserve"> </w:t>
      </w:r>
      <w:r w:rsidR="00464D43">
        <w:t xml:space="preserve"> Owner</w:t>
      </w:r>
      <w:r w:rsidR="00FA578B">
        <w:t>s</w:t>
      </w:r>
      <w:r w:rsidR="00464D43">
        <w:t xml:space="preserve"> </w:t>
      </w:r>
      <w:r w:rsidR="00FA578B">
        <w:t xml:space="preserve">are </w:t>
      </w:r>
      <w:r w:rsidR="000B4569">
        <w:t>North Carolina Limited Liability Compan</w:t>
      </w:r>
      <w:r w:rsidR="00FA578B">
        <w:t>ies</w:t>
      </w:r>
      <w:r w:rsidR="000B4569">
        <w:t xml:space="preserve"> with </w:t>
      </w:r>
      <w:r w:rsidR="00FA578B">
        <w:t>their</w:t>
      </w:r>
      <w:r w:rsidR="000B4569">
        <w:t xml:space="preserve"> primary office</w:t>
      </w:r>
      <w:r w:rsidR="00FA578B">
        <w:t xml:space="preserve">s </w:t>
      </w:r>
      <w:r w:rsidR="000B4569">
        <w:t xml:space="preserve"> at </w:t>
      </w:r>
      <w:r w:rsidR="00D812B5">
        <w:t>2101 Wilkinson Blvd</w:t>
      </w:r>
      <w:r w:rsidR="004B4284">
        <w:t>. Charlotte, NC 28208</w:t>
      </w:r>
      <w:r w:rsidR="0082007D">
        <w:t>.</w:t>
      </w:r>
    </w:p>
    <w:p w14:paraId="4D1613B4" w14:textId="77777777" w:rsidR="00185875" w:rsidRPr="000168CF" w:rsidRDefault="00185875" w:rsidP="00ED26A0">
      <w:pPr>
        <w:jc w:val="both"/>
      </w:pPr>
    </w:p>
    <w:p w14:paraId="62FEC76B" w14:textId="77777777" w:rsidR="003357D0" w:rsidRPr="000168CF" w:rsidRDefault="003357D0" w:rsidP="00ED26A0">
      <w:pPr>
        <w:jc w:val="both"/>
      </w:pPr>
      <w:r w:rsidRPr="000168CF">
        <w:tab/>
      </w:r>
      <w:r w:rsidRPr="000168CF">
        <w:rPr>
          <w:u w:val="single"/>
        </w:rPr>
        <w:t>Purpose</w:t>
      </w:r>
    </w:p>
    <w:p w14:paraId="63353B58" w14:textId="6A7584EB" w:rsidR="00F4314C" w:rsidRPr="000168CF" w:rsidRDefault="003357D0" w:rsidP="00ED26A0">
      <w:pPr>
        <w:jc w:val="both"/>
      </w:pPr>
      <w:r w:rsidRPr="000168CF">
        <w:tab/>
        <w:t xml:space="preserve">The purpose of this MOU is to memorialize and outline </w:t>
      </w:r>
      <w:r w:rsidR="000650CB">
        <w:t xml:space="preserve">the terms of </w:t>
      </w:r>
      <w:r w:rsidRPr="000168CF">
        <w:t>a</w:t>
      </w:r>
      <w:r w:rsidR="00F57614" w:rsidRPr="000168CF">
        <w:t xml:space="preserve"> conditional </w:t>
      </w:r>
      <w:r w:rsidR="00C45F9A" w:rsidRPr="000168CF">
        <w:t xml:space="preserve">rezoning approved by the City Council of the City of Locust on </w:t>
      </w:r>
      <w:r w:rsidR="00A72A54">
        <w:rPr>
          <w:highlight w:val="yellow"/>
        </w:rPr>
        <w:t>October</w:t>
      </w:r>
      <w:r w:rsidR="00D064DA" w:rsidRPr="00C47F79">
        <w:rPr>
          <w:highlight w:val="yellow"/>
        </w:rPr>
        <w:t xml:space="preserve"> 1</w:t>
      </w:r>
      <w:r w:rsidR="00A72A54">
        <w:rPr>
          <w:highlight w:val="yellow"/>
        </w:rPr>
        <w:t>2</w:t>
      </w:r>
      <w:r w:rsidR="00D064DA" w:rsidRPr="00C47F79">
        <w:rPr>
          <w:highlight w:val="yellow"/>
        </w:rPr>
        <w:t>, 2023</w:t>
      </w:r>
      <w:r w:rsidR="00C45F9A" w:rsidRPr="000168CF">
        <w:t xml:space="preserve">. </w:t>
      </w:r>
      <w:r w:rsidR="000650CB">
        <w:t>Owner</w:t>
      </w:r>
      <w:r w:rsidR="00205AAB">
        <w:t>s are</w:t>
      </w:r>
      <w:r w:rsidR="000650CB">
        <w:t xml:space="preserve"> the current record owner</w:t>
      </w:r>
      <w:r w:rsidR="00205AAB">
        <w:t>s</w:t>
      </w:r>
      <w:r w:rsidR="000650CB">
        <w:t xml:space="preserve"> of </w:t>
      </w:r>
      <w:r w:rsidR="004B4284">
        <w:t>Stanly County GIS tax parcel</w:t>
      </w:r>
      <w:r w:rsidR="00187AF0">
        <w:t xml:space="preserve"> 5575-0138-2519</w:t>
      </w:r>
      <w:r w:rsidR="004B1CBD">
        <w:t xml:space="preserve"> (“the Parcel”)</w:t>
      </w:r>
      <w:r w:rsidR="000650CB">
        <w:t>.  Owner</w:t>
      </w:r>
      <w:r w:rsidR="00205AAB">
        <w:t>s</w:t>
      </w:r>
      <w:r w:rsidR="000650CB">
        <w:t xml:space="preserve"> ha</w:t>
      </w:r>
      <w:r w:rsidR="00205AAB">
        <w:t>ve</w:t>
      </w:r>
      <w:r w:rsidR="000650CB">
        <w:t xml:space="preserve"> contracted with Developer to sell the </w:t>
      </w:r>
      <w:r w:rsidR="004B1CBD">
        <w:t>P</w:t>
      </w:r>
      <w:r w:rsidR="000650CB">
        <w:t xml:space="preserve">arcel to Developer.  </w:t>
      </w:r>
      <w:r w:rsidR="000650CB" w:rsidRPr="000168CF">
        <w:t xml:space="preserve">The Developer intends to </w:t>
      </w:r>
      <w:r w:rsidR="000650CB" w:rsidRPr="002A7C36">
        <w:t xml:space="preserve">develop the </w:t>
      </w:r>
      <w:r w:rsidR="004B1CBD">
        <w:t>P</w:t>
      </w:r>
      <w:r w:rsidR="000650CB" w:rsidRPr="002A7C36">
        <w:t>arcel</w:t>
      </w:r>
      <w:r w:rsidR="007748AC" w:rsidRPr="002A7C36">
        <w:t xml:space="preserve"> </w:t>
      </w:r>
      <w:r w:rsidR="002A7C36">
        <w:t xml:space="preserve">into </w:t>
      </w:r>
      <w:r w:rsidR="007748AC" w:rsidRPr="000168CF">
        <w:t>a residential subdivision consisting of 1</w:t>
      </w:r>
      <w:r w:rsidR="00187AF0">
        <w:t>8</w:t>
      </w:r>
      <w:r w:rsidR="007748AC" w:rsidRPr="000168CF">
        <w:t xml:space="preserve">4 single family units. </w:t>
      </w:r>
    </w:p>
    <w:p w14:paraId="0C329941" w14:textId="77777777" w:rsidR="00E517E6" w:rsidRPr="000168CF" w:rsidRDefault="00E517E6" w:rsidP="00ED26A0">
      <w:pPr>
        <w:jc w:val="both"/>
      </w:pPr>
    </w:p>
    <w:p w14:paraId="7CD7A1F7" w14:textId="77777777" w:rsidR="005B4BE7" w:rsidRDefault="00F4314C" w:rsidP="00ED26A0">
      <w:pPr>
        <w:jc w:val="both"/>
      </w:pPr>
      <w:r w:rsidRPr="000168CF">
        <w:tab/>
      </w:r>
    </w:p>
    <w:p w14:paraId="0C2E16E0" w14:textId="71D11320" w:rsidR="00F4314C" w:rsidRDefault="001D7713" w:rsidP="00ED26A0">
      <w:pPr>
        <w:jc w:val="both"/>
        <w:rPr>
          <w:u w:val="single"/>
        </w:rPr>
      </w:pPr>
      <w:r w:rsidRPr="000168CF">
        <w:rPr>
          <w:u w:val="single"/>
        </w:rPr>
        <w:lastRenderedPageBreak/>
        <w:t>Background</w:t>
      </w:r>
    </w:p>
    <w:p w14:paraId="40517FAE" w14:textId="77777777" w:rsidR="008D08A5" w:rsidRPr="000168CF" w:rsidRDefault="008D08A5" w:rsidP="00ED26A0">
      <w:pPr>
        <w:jc w:val="both"/>
        <w:rPr>
          <w:u w:val="single"/>
        </w:rPr>
      </w:pPr>
    </w:p>
    <w:p w14:paraId="5C3BF771" w14:textId="1EA979DB" w:rsidR="0081505E" w:rsidRDefault="00E517E6" w:rsidP="00ED26A0">
      <w:pPr>
        <w:jc w:val="both"/>
      </w:pPr>
      <w:r w:rsidRPr="000168CF">
        <w:tab/>
        <w:t xml:space="preserve">Developer </w:t>
      </w:r>
      <w:r w:rsidR="00FA3DA5" w:rsidRPr="000168CF">
        <w:t>submitted a conditional rezoning request</w:t>
      </w:r>
      <w:r w:rsidR="004B1CBD">
        <w:t xml:space="preserve"> for the Parcel</w:t>
      </w:r>
      <w:r w:rsidR="00B76EFC" w:rsidRPr="000168CF">
        <w:t xml:space="preserve"> on </w:t>
      </w:r>
      <w:r w:rsidR="00B64252">
        <w:t>July 20, 2023</w:t>
      </w:r>
      <w:r w:rsidR="00B76EFC" w:rsidRPr="000168CF">
        <w:t xml:space="preserve">. Following a public hearing and presentation by the Developer, </w:t>
      </w:r>
      <w:proofErr w:type="gramStart"/>
      <w:r w:rsidR="00B76EFC" w:rsidRPr="000168CF">
        <w:t>City</w:t>
      </w:r>
      <w:proofErr w:type="gramEnd"/>
      <w:r w:rsidR="00B76EFC" w:rsidRPr="000168CF">
        <w:t xml:space="preserve"> Council approved the conditional rezoning request</w:t>
      </w:r>
      <w:r w:rsidR="00DD29A7" w:rsidRPr="000168CF">
        <w:t xml:space="preserve"> as presented at its regular meeting on </w:t>
      </w:r>
      <w:r w:rsidR="00A72A54">
        <w:rPr>
          <w:highlight w:val="yellow"/>
        </w:rPr>
        <w:t>October</w:t>
      </w:r>
      <w:r w:rsidR="00781736" w:rsidRPr="002F3233">
        <w:rPr>
          <w:highlight w:val="yellow"/>
        </w:rPr>
        <w:t xml:space="preserve"> 1</w:t>
      </w:r>
      <w:r w:rsidR="00A72A54">
        <w:rPr>
          <w:highlight w:val="yellow"/>
        </w:rPr>
        <w:t>2</w:t>
      </w:r>
      <w:r w:rsidR="00781736" w:rsidRPr="002F3233">
        <w:rPr>
          <w:highlight w:val="yellow"/>
        </w:rPr>
        <w:t>, 2023</w:t>
      </w:r>
      <w:r w:rsidR="00781736">
        <w:t xml:space="preserve">. </w:t>
      </w:r>
    </w:p>
    <w:p w14:paraId="01CC8FCA" w14:textId="77777777" w:rsidR="00413675" w:rsidRPr="000168CF" w:rsidRDefault="00413675" w:rsidP="00ED26A0">
      <w:pPr>
        <w:jc w:val="both"/>
      </w:pPr>
    </w:p>
    <w:p w14:paraId="03907F79" w14:textId="77777777" w:rsidR="0081505E" w:rsidRPr="000168CF" w:rsidRDefault="0081505E" w:rsidP="00ED26A0">
      <w:pPr>
        <w:jc w:val="both"/>
        <w:rPr>
          <w:u w:val="single"/>
        </w:rPr>
      </w:pPr>
      <w:r w:rsidRPr="000168CF">
        <w:tab/>
      </w:r>
      <w:r w:rsidRPr="000168CF">
        <w:rPr>
          <w:u w:val="single"/>
        </w:rPr>
        <w:t>Agreement</w:t>
      </w:r>
    </w:p>
    <w:p w14:paraId="5976FB21" w14:textId="77777777" w:rsidR="0081505E" w:rsidRPr="000168CF" w:rsidRDefault="00E517E6" w:rsidP="00ED26A0">
      <w:pPr>
        <w:jc w:val="both"/>
      </w:pPr>
      <w:r w:rsidRPr="000168CF">
        <w:tab/>
      </w:r>
    </w:p>
    <w:p w14:paraId="01047002" w14:textId="0262F491" w:rsidR="00F87C42" w:rsidRDefault="00E517E6" w:rsidP="0081505E">
      <w:pPr>
        <w:jc w:val="both"/>
      </w:pPr>
      <w:r w:rsidRPr="000168CF">
        <w:tab/>
      </w:r>
      <w:r w:rsidR="0026666A">
        <w:t xml:space="preserve">Development of </w:t>
      </w:r>
      <w:r w:rsidR="004B1CBD">
        <w:t>the Parcel</w:t>
      </w:r>
      <w:r w:rsidR="0026666A">
        <w:t xml:space="preserve"> will be governed by the rezoning </w:t>
      </w:r>
      <w:r w:rsidR="005258BF">
        <w:t xml:space="preserve">site </w:t>
      </w:r>
      <w:r w:rsidR="0026666A" w:rsidRPr="005B4BE7">
        <w:t>plan</w:t>
      </w:r>
      <w:r w:rsidR="0064364D" w:rsidRPr="005B4BE7">
        <w:t xml:space="preserve"> (</w:t>
      </w:r>
      <w:r w:rsidR="005258BF" w:rsidRPr="005B4BE7">
        <w:t>E</w:t>
      </w:r>
      <w:r w:rsidR="0064364D" w:rsidRPr="005B4BE7">
        <w:t>xhibit</w:t>
      </w:r>
      <w:r w:rsidR="005258BF" w:rsidRPr="005B4BE7">
        <w:t xml:space="preserve"> A</w:t>
      </w:r>
      <w:r w:rsidR="0064364D" w:rsidRPr="005B4BE7">
        <w:t>)</w:t>
      </w:r>
      <w:r w:rsidR="0026666A">
        <w:t xml:space="preserve"> as well as the applicable provisions of the City of Locust Land Development Ordinances</w:t>
      </w:r>
      <w:r w:rsidR="00F87C42">
        <w:t>.</w:t>
      </w:r>
    </w:p>
    <w:p w14:paraId="0118FFA3" w14:textId="77777777" w:rsidR="00F87C42" w:rsidRDefault="00F87C42" w:rsidP="0081505E">
      <w:pPr>
        <w:jc w:val="both"/>
      </w:pPr>
    </w:p>
    <w:p w14:paraId="448D0757" w14:textId="4B20CBA9" w:rsidR="00B87D34" w:rsidRPr="000168CF" w:rsidRDefault="00F87C42" w:rsidP="00F87C42">
      <w:pPr>
        <w:ind w:firstLine="720"/>
        <w:jc w:val="both"/>
      </w:pPr>
      <w:r>
        <w:t xml:space="preserve">Developer </w:t>
      </w:r>
      <w:r w:rsidR="00C31816" w:rsidRPr="000168CF">
        <w:t>agree</w:t>
      </w:r>
      <w:r w:rsidR="00DD29A7" w:rsidRPr="000168CF">
        <w:t>s</w:t>
      </w:r>
      <w:r w:rsidR="003157B7" w:rsidRPr="000168CF">
        <w:t xml:space="preserve"> to</w:t>
      </w:r>
      <w:r w:rsidR="00DD29A7" w:rsidRPr="000168CF">
        <w:t xml:space="preserve"> </w:t>
      </w:r>
      <w:r w:rsidR="007805E9" w:rsidRPr="000168CF">
        <w:t xml:space="preserve">meet the supplemental </w:t>
      </w:r>
      <w:r w:rsidR="000D45F0">
        <w:t xml:space="preserve">site-specific </w:t>
      </w:r>
      <w:r w:rsidR="007805E9" w:rsidRPr="000168CF">
        <w:t>conditions listed below</w:t>
      </w:r>
      <w:r w:rsidR="00DC5A89" w:rsidRPr="000168CF">
        <w:t xml:space="preserve">. The requirements listed below must </w:t>
      </w:r>
      <w:r w:rsidR="00E22BBE">
        <w:t xml:space="preserve">be incorporated into a Declaration of Covenants, Conditions and Restrictions, which will be </w:t>
      </w:r>
      <w:r w:rsidR="00317B26">
        <w:t xml:space="preserve">prepared by Developer and submitted to the City </w:t>
      </w:r>
      <w:r w:rsidR="000D45F0">
        <w:t>Manager</w:t>
      </w:r>
      <w:r w:rsidR="00317B26">
        <w:t xml:space="preserve"> for approval before recording</w:t>
      </w:r>
      <w:r w:rsidR="00DC5A89" w:rsidRPr="000168CF">
        <w:t xml:space="preserve"> with the Register of Deeds of  Stanly County</w:t>
      </w:r>
      <w:r w:rsidR="002359D8">
        <w:t>, and which will be</w:t>
      </w:r>
      <w:r w:rsidR="00DC5A89" w:rsidRPr="000168CF">
        <w:t xml:space="preserve"> perpetually binding, unless another zoning request </w:t>
      </w:r>
      <w:r w:rsidR="008555AA">
        <w:t xml:space="preserve">modifying these requirements </w:t>
      </w:r>
      <w:r w:rsidR="00DC5A89" w:rsidRPr="000168CF">
        <w:t>is approved by City of Locust City Council</w:t>
      </w:r>
      <w:r w:rsidR="007E4DEF" w:rsidRPr="000168CF">
        <w:t>:</w:t>
      </w:r>
      <w:r w:rsidR="0081505E" w:rsidRPr="000168CF">
        <w:t xml:space="preserve"> </w:t>
      </w:r>
    </w:p>
    <w:p w14:paraId="715F7316" w14:textId="77777777" w:rsidR="0081505E" w:rsidRPr="000168CF" w:rsidRDefault="0081505E" w:rsidP="0081505E">
      <w:pPr>
        <w:jc w:val="both"/>
      </w:pPr>
    </w:p>
    <w:p w14:paraId="5382605A" w14:textId="77777777" w:rsidR="002D72F0" w:rsidRPr="002B5D43" w:rsidRDefault="002D72F0" w:rsidP="00B22336">
      <w:pPr>
        <w:pStyle w:val="ListParagraph"/>
        <w:numPr>
          <w:ilvl w:val="0"/>
          <w:numId w:val="5"/>
        </w:numPr>
        <w:ind w:hanging="630"/>
        <w:rPr>
          <w:rFonts w:ascii="Times New Roman" w:hAnsi="Times New Roman"/>
          <w:b/>
          <w:bCs/>
          <w:sz w:val="24"/>
          <w:szCs w:val="24"/>
        </w:rPr>
      </w:pPr>
      <w:r w:rsidRPr="002B5D43">
        <w:rPr>
          <w:rFonts w:ascii="Times New Roman" w:hAnsi="Times New Roman"/>
          <w:b/>
          <w:bCs/>
          <w:sz w:val="24"/>
          <w:szCs w:val="24"/>
        </w:rPr>
        <w:t>GENERAL PROVISIONS:</w:t>
      </w:r>
    </w:p>
    <w:p w14:paraId="65AE704D" w14:textId="2DDA162E" w:rsidR="002D72F0" w:rsidRDefault="002A4B9F" w:rsidP="002D72F0">
      <w:pPr>
        <w:pStyle w:val="ListParagraph"/>
        <w:numPr>
          <w:ilvl w:val="1"/>
          <w:numId w:val="5"/>
        </w:numPr>
        <w:rPr>
          <w:rFonts w:ascii="Times New Roman" w:hAnsi="Times New Roman"/>
          <w:sz w:val="24"/>
          <w:szCs w:val="24"/>
        </w:rPr>
      </w:pPr>
      <w:r>
        <w:rPr>
          <w:rFonts w:ascii="Times New Roman" w:hAnsi="Times New Roman"/>
          <w:sz w:val="24"/>
          <w:szCs w:val="24"/>
        </w:rPr>
        <w:t>Site location: These development standards form part of the rezoning plan</w:t>
      </w:r>
      <w:r w:rsidR="00727630">
        <w:rPr>
          <w:rFonts w:ascii="Times New Roman" w:hAnsi="Times New Roman"/>
          <w:sz w:val="24"/>
          <w:szCs w:val="24"/>
        </w:rPr>
        <w:t xml:space="preserve"> </w:t>
      </w:r>
      <w:r>
        <w:rPr>
          <w:rFonts w:ascii="Times New Roman" w:hAnsi="Times New Roman"/>
          <w:sz w:val="24"/>
          <w:szCs w:val="24"/>
        </w:rPr>
        <w:t>associated with the</w:t>
      </w:r>
      <w:r w:rsidR="00B37592">
        <w:rPr>
          <w:rFonts w:ascii="Times New Roman" w:hAnsi="Times New Roman"/>
          <w:sz w:val="24"/>
          <w:szCs w:val="24"/>
        </w:rPr>
        <w:t xml:space="preserve"> conditional rezoning petition filed by Developer to accommodate</w:t>
      </w:r>
      <w:r w:rsidR="000921EC">
        <w:rPr>
          <w:rFonts w:ascii="Times New Roman" w:hAnsi="Times New Roman"/>
          <w:sz w:val="24"/>
          <w:szCs w:val="24"/>
        </w:rPr>
        <w:t xml:space="preserve"> the development of </w:t>
      </w:r>
      <w:r w:rsidR="004B1CBD">
        <w:rPr>
          <w:rFonts w:ascii="Times New Roman" w:hAnsi="Times New Roman"/>
          <w:sz w:val="24"/>
          <w:szCs w:val="24"/>
        </w:rPr>
        <w:t xml:space="preserve">the Parcel into </w:t>
      </w:r>
      <w:r w:rsidR="000921EC">
        <w:rPr>
          <w:rFonts w:ascii="Times New Roman" w:hAnsi="Times New Roman"/>
          <w:sz w:val="24"/>
          <w:szCs w:val="24"/>
        </w:rPr>
        <w:t xml:space="preserve">a single-family home community on </w:t>
      </w:r>
      <w:r w:rsidR="000921EC" w:rsidRPr="00004B3F">
        <w:rPr>
          <w:rFonts w:ascii="Times New Roman" w:hAnsi="Times New Roman"/>
          <w:sz w:val="24"/>
          <w:szCs w:val="24"/>
        </w:rPr>
        <w:t>approximately 2</w:t>
      </w:r>
      <w:r w:rsidR="004E7A2F">
        <w:rPr>
          <w:rFonts w:ascii="Times New Roman" w:hAnsi="Times New Roman"/>
          <w:sz w:val="24"/>
          <w:szCs w:val="24"/>
        </w:rPr>
        <w:t>18.09</w:t>
      </w:r>
      <w:r w:rsidR="000921EC">
        <w:rPr>
          <w:rFonts w:ascii="Times New Roman" w:hAnsi="Times New Roman"/>
          <w:sz w:val="24"/>
          <w:szCs w:val="24"/>
        </w:rPr>
        <w:t xml:space="preserve"> acre site located along N. Central Ave and Meadow Creek Church Road.</w:t>
      </w:r>
    </w:p>
    <w:p w14:paraId="0611C693" w14:textId="1B87E31F" w:rsidR="00BB7FEC" w:rsidRDefault="00BB7FEC" w:rsidP="002D72F0">
      <w:pPr>
        <w:pStyle w:val="ListParagraph"/>
        <w:numPr>
          <w:ilvl w:val="1"/>
          <w:numId w:val="5"/>
        </w:numPr>
        <w:rPr>
          <w:rFonts w:ascii="Times New Roman" w:hAnsi="Times New Roman"/>
          <w:sz w:val="24"/>
          <w:szCs w:val="24"/>
        </w:rPr>
      </w:pPr>
      <w:r>
        <w:rPr>
          <w:rFonts w:ascii="Times New Roman" w:hAnsi="Times New Roman"/>
          <w:sz w:val="24"/>
          <w:szCs w:val="24"/>
        </w:rPr>
        <w:t xml:space="preserve">Number of buildings principal and accessory: </w:t>
      </w:r>
      <w:r w:rsidRPr="00B12F17">
        <w:rPr>
          <w:rFonts w:ascii="Times New Roman" w:hAnsi="Times New Roman"/>
          <w:b/>
          <w:bCs/>
          <w:sz w:val="24"/>
          <w:szCs w:val="24"/>
        </w:rPr>
        <w:t>The total number of principal buildings to be developed on the site shall not exceed 184</w:t>
      </w:r>
      <w:r w:rsidR="00B12F17" w:rsidRPr="00B12F17">
        <w:rPr>
          <w:rFonts w:ascii="Times New Roman" w:hAnsi="Times New Roman"/>
          <w:b/>
          <w:bCs/>
          <w:sz w:val="24"/>
          <w:szCs w:val="24"/>
        </w:rPr>
        <w:t xml:space="preserve"> (0.85 DUA)</w:t>
      </w:r>
      <w:r w:rsidRPr="00B12F17">
        <w:rPr>
          <w:rFonts w:ascii="Times New Roman" w:hAnsi="Times New Roman"/>
          <w:b/>
          <w:bCs/>
          <w:sz w:val="24"/>
          <w:szCs w:val="24"/>
        </w:rPr>
        <w:t>.</w:t>
      </w:r>
      <w:r>
        <w:rPr>
          <w:rFonts w:ascii="Times New Roman" w:hAnsi="Times New Roman"/>
          <w:sz w:val="24"/>
          <w:szCs w:val="24"/>
        </w:rPr>
        <w:t xml:space="preserve"> Accessory buildings and structures located on the site shall not be considered in any limitation on the number of buildings on the site. Accessory structures and buildings include structures and buildings such as but not limited to; a clubhouse, a cabana, mail kiosk, dumpster enclosures, gazebos, tre</w:t>
      </w:r>
      <w:r w:rsidR="007B7B2A">
        <w:rPr>
          <w:rFonts w:ascii="Times New Roman" w:hAnsi="Times New Roman"/>
          <w:sz w:val="24"/>
          <w:szCs w:val="24"/>
        </w:rPr>
        <w:t>llises, storage buildings, and other structures associated with the on-site open space.</w:t>
      </w:r>
    </w:p>
    <w:p w14:paraId="070ADAE2" w14:textId="77777777" w:rsidR="002B5D43" w:rsidRDefault="002B5D43" w:rsidP="002B5D43">
      <w:pPr>
        <w:pStyle w:val="ListParagraph"/>
        <w:ind w:left="1800"/>
        <w:rPr>
          <w:rFonts w:ascii="Times New Roman" w:hAnsi="Times New Roman"/>
          <w:sz w:val="24"/>
          <w:szCs w:val="24"/>
        </w:rPr>
      </w:pPr>
    </w:p>
    <w:p w14:paraId="47C4E079" w14:textId="11F5FAFD" w:rsidR="003157B7" w:rsidRPr="002B5D43" w:rsidRDefault="007E4DEF" w:rsidP="003157B7">
      <w:pPr>
        <w:pStyle w:val="ListParagraph"/>
        <w:numPr>
          <w:ilvl w:val="0"/>
          <w:numId w:val="5"/>
        </w:numPr>
        <w:rPr>
          <w:rFonts w:ascii="Times New Roman" w:hAnsi="Times New Roman"/>
          <w:b/>
          <w:bCs/>
          <w:sz w:val="24"/>
          <w:szCs w:val="24"/>
        </w:rPr>
      </w:pPr>
      <w:r w:rsidRPr="002B5D43">
        <w:rPr>
          <w:rFonts w:ascii="Times New Roman" w:hAnsi="Times New Roman"/>
          <w:b/>
          <w:bCs/>
          <w:sz w:val="24"/>
          <w:szCs w:val="24"/>
        </w:rPr>
        <w:t>PRIMARY BUILDING PLACEMENT</w:t>
      </w:r>
      <w:r w:rsidR="003D172B" w:rsidRPr="002B5D43">
        <w:rPr>
          <w:rFonts w:ascii="Times New Roman" w:hAnsi="Times New Roman"/>
          <w:b/>
          <w:bCs/>
          <w:sz w:val="24"/>
          <w:szCs w:val="24"/>
        </w:rPr>
        <w:t xml:space="preserve"> AND LOT DIMENSIONS</w:t>
      </w:r>
      <w:r w:rsidRPr="002B5D43">
        <w:rPr>
          <w:rFonts w:ascii="Times New Roman" w:hAnsi="Times New Roman"/>
          <w:b/>
          <w:bCs/>
          <w:sz w:val="24"/>
          <w:szCs w:val="24"/>
        </w:rPr>
        <w:t>:</w:t>
      </w:r>
    </w:p>
    <w:p w14:paraId="2924178C" w14:textId="400A9887" w:rsidR="00D106C7" w:rsidRDefault="00D106C7" w:rsidP="00B12F17">
      <w:pPr>
        <w:pStyle w:val="ListParagraph"/>
        <w:numPr>
          <w:ilvl w:val="0"/>
          <w:numId w:val="6"/>
        </w:numPr>
        <w:ind w:left="1800"/>
        <w:rPr>
          <w:rFonts w:ascii="Times New Roman" w:hAnsi="Times New Roman"/>
          <w:sz w:val="24"/>
          <w:szCs w:val="24"/>
        </w:rPr>
      </w:pPr>
      <w:r>
        <w:rPr>
          <w:rFonts w:ascii="Times New Roman" w:hAnsi="Times New Roman"/>
          <w:sz w:val="24"/>
          <w:szCs w:val="24"/>
        </w:rPr>
        <w:t>Side setback: 10 feet minimum.</w:t>
      </w:r>
      <w:r w:rsidR="00EF4EDE">
        <w:rPr>
          <w:rFonts w:ascii="Times New Roman" w:hAnsi="Times New Roman"/>
          <w:sz w:val="24"/>
          <w:szCs w:val="24"/>
        </w:rPr>
        <w:t xml:space="preserve"> </w:t>
      </w:r>
    </w:p>
    <w:p w14:paraId="0D692938" w14:textId="77777777" w:rsidR="00D106C7" w:rsidRDefault="00D106C7" w:rsidP="00B12F17">
      <w:pPr>
        <w:pStyle w:val="ListParagraph"/>
        <w:numPr>
          <w:ilvl w:val="0"/>
          <w:numId w:val="6"/>
        </w:numPr>
        <w:ind w:left="1800"/>
        <w:rPr>
          <w:rFonts w:ascii="Times New Roman" w:hAnsi="Times New Roman"/>
          <w:sz w:val="24"/>
          <w:szCs w:val="24"/>
        </w:rPr>
      </w:pPr>
      <w:r>
        <w:rPr>
          <w:rFonts w:ascii="Times New Roman" w:hAnsi="Times New Roman"/>
          <w:sz w:val="24"/>
          <w:szCs w:val="24"/>
        </w:rPr>
        <w:t>Corner setback: 20 feet minimum.</w:t>
      </w:r>
    </w:p>
    <w:p w14:paraId="181E9460" w14:textId="0F06FADB" w:rsidR="00D05AF8" w:rsidRDefault="00D05AF8" w:rsidP="00B12F17">
      <w:pPr>
        <w:pStyle w:val="ListParagraph"/>
        <w:numPr>
          <w:ilvl w:val="0"/>
          <w:numId w:val="6"/>
        </w:numPr>
        <w:ind w:left="1800"/>
        <w:rPr>
          <w:rFonts w:ascii="Times New Roman" w:hAnsi="Times New Roman"/>
          <w:sz w:val="24"/>
          <w:szCs w:val="24"/>
        </w:rPr>
      </w:pPr>
      <w:r>
        <w:rPr>
          <w:rFonts w:ascii="Times New Roman" w:hAnsi="Times New Roman"/>
          <w:sz w:val="24"/>
          <w:szCs w:val="24"/>
        </w:rPr>
        <w:t>Front setback: 40 feet minimum.</w:t>
      </w:r>
    </w:p>
    <w:p w14:paraId="62578AA2" w14:textId="6CD70711" w:rsidR="003157B7" w:rsidRPr="00124B41" w:rsidRDefault="00783541" w:rsidP="00B12F17">
      <w:pPr>
        <w:pStyle w:val="ListParagraph"/>
        <w:numPr>
          <w:ilvl w:val="0"/>
          <w:numId w:val="6"/>
        </w:numPr>
        <w:ind w:left="1800"/>
        <w:rPr>
          <w:rFonts w:ascii="Times New Roman" w:hAnsi="Times New Roman"/>
          <w:sz w:val="24"/>
          <w:szCs w:val="24"/>
        </w:rPr>
      </w:pPr>
      <w:r w:rsidRPr="000168CF">
        <w:rPr>
          <w:rFonts w:ascii="Times New Roman" w:hAnsi="Times New Roman"/>
          <w:sz w:val="24"/>
          <w:szCs w:val="24"/>
        </w:rPr>
        <w:t>Rear setback: 25 feet</w:t>
      </w:r>
      <w:r w:rsidR="00CE38BA">
        <w:rPr>
          <w:rFonts w:ascii="Times New Roman" w:hAnsi="Times New Roman"/>
          <w:sz w:val="24"/>
          <w:szCs w:val="24"/>
        </w:rPr>
        <w:t xml:space="preserve"> minimum</w:t>
      </w:r>
    </w:p>
    <w:p w14:paraId="5EF7EEFE" w14:textId="4B1CC473" w:rsidR="00F9425D" w:rsidRDefault="000168CF" w:rsidP="00E47E23">
      <w:pPr>
        <w:pStyle w:val="ListParagraph"/>
        <w:numPr>
          <w:ilvl w:val="0"/>
          <w:numId w:val="6"/>
        </w:numPr>
        <w:ind w:left="1800"/>
        <w:rPr>
          <w:rFonts w:ascii="Times New Roman" w:hAnsi="Times New Roman"/>
        </w:rPr>
      </w:pPr>
      <w:r w:rsidRPr="000168CF">
        <w:rPr>
          <w:rFonts w:ascii="Times New Roman" w:hAnsi="Times New Roman"/>
        </w:rPr>
        <w:t>Minimum</w:t>
      </w:r>
      <w:r w:rsidR="00037849">
        <w:rPr>
          <w:rFonts w:ascii="Times New Roman" w:hAnsi="Times New Roman"/>
        </w:rPr>
        <w:t xml:space="preserve"> lot size: </w:t>
      </w:r>
      <w:r w:rsidR="00CE38BA">
        <w:rPr>
          <w:rFonts w:ascii="Times New Roman" w:hAnsi="Times New Roman"/>
        </w:rPr>
        <w:t>22,000</w:t>
      </w:r>
      <w:r w:rsidR="00037849">
        <w:rPr>
          <w:rFonts w:ascii="Times New Roman" w:hAnsi="Times New Roman"/>
        </w:rPr>
        <w:t xml:space="preserve"> square feet</w:t>
      </w:r>
    </w:p>
    <w:p w14:paraId="536E4B28" w14:textId="35C84ED2" w:rsidR="003157B7" w:rsidRDefault="00037849" w:rsidP="00E47E23">
      <w:pPr>
        <w:pStyle w:val="ListParagraph"/>
        <w:numPr>
          <w:ilvl w:val="0"/>
          <w:numId w:val="6"/>
        </w:numPr>
        <w:ind w:left="1800"/>
        <w:rPr>
          <w:rFonts w:ascii="Times New Roman" w:hAnsi="Times New Roman"/>
        </w:rPr>
      </w:pPr>
      <w:r>
        <w:rPr>
          <w:rFonts w:ascii="Times New Roman" w:hAnsi="Times New Roman"/>
        </w:rPr>
        <w:t>Minimum lot width: 90 feet (measured at front setback)</w:t>
      </w:r>
    </w:p>
    <w:p w14:paraId="29C595CD" w14:textId="1DA43C3B" w:rsidR="00124B41" w:rsidRDefault="00124B41" w:rsidP="00E47E23">
      <w:pPr>
        <w:pStyle w:val="ListParagraph"/>
        <w:numPr>
          <w:ilvl w:val="0"/>
          <w:numId w:val="6"/>
        </w:numPr>
        <w:ind w:left="1800"/>
        <w:rPr>
          <w:rFonts w:ascii="Times New Roman" w:hAnsi="Times New Roman"/>
        </w:rPr>
      </w:pPr>
      <w:r>
        <w:rPr>
          <w:rFonts w:ascii="Times New Roman" w:hAnsi="Times New Roman"/>
        </w:rPr>
        <w:t>Typical lot size: 90’ x 245’</w:t>
      </w:r>
    </w:p>
    <w:p w14:paraId="1CED0015" w14:textId="10CF4DD8" w:rsidR="005E4E27" w:rsidRDefault="005E4E27" w:rsidP="00E47E23">
      <w:pPr>
        <w:pStyle w:val="ListParagraph"/>
        <w:numPr>
          <w:ilvl w:val="0"/>
          <w:numId w:val="6"/>
        </w:numPr>
        <w:ind w:left="1800"/>
        <w:rPr>
          <w:rFonts w:ascii="Times New Roman" w:hAnsi="Times New Roman"/>
        </w:rPr>
      </w:pPr>
      <w:r>
        <w:rPr>
          <w:rFonts w:ascii="Times New Roman" w:hAnsi="Times New Roman"/>
          <w:sz w:val="24"/>
          <w:szCs w:val="24"/>
        </w:rPr>
        <w:t>Front loaded garage homes to be centered to the lot, up to 3’ off center.</w:t>
      </w:r>
    </w:p>
    <w:p w14:paraId="6E074711" w14:textId="77777777" w:rsidR="002B5D43" w:rsidRDefault="002B5D43" w:rsidP="002B5D43">
      <w:pPr>
        <w:pStyle w:val="ListParagraph"/>
        <w:ind w:left="1800"/>
        <w:rPr>
          <w:rFonts w:ascii="Times New Roman" w:hAnsi="Times New Roman"/>
        </w:rPr>
      </w:pPr>
    </w:p>
    <w:p w14:paraId="06D32283" w14:textId="77777777" w:rsidR="00EC33E3" w:rsidRDefault="00EC33E3" w:rsidP="002B5D43">
      <w:pPr>
        <w:pStyle w:val="ListParagraph"/>
        <w:ind w:left="1800"/>
        <w:rPr>
          <w:rFonts w:ascii="Times New Roman" w:hAnsi="Times New Roman"/>
        </w:rPr>
      </w:pPr>
    </w:p>
    <w:p w14:paraId="64B5CB01" w14:textId="77777777" w:rsidR="00E47E23" w:rsidRDefault="00E47E23" w:rsidP="002B5D43">
      <w:pPr>
        <w:pStyle w:val="ListParagraph"/>
        <w:ind w:left="1800"/>
        <w:rPr>
          <w:rFonts w:ascii="Times New Roman" w:hAnsi="Times New Roman"/>
        </w:rPr>
      </w:pPr>
    </w:p>
    <w:p w14:paraId="5DD2DF42" w14:textId="77777777" w:rsidR="00EC33E3" w:rsidRDefault="00EC33E3" w:rsidP="002B5D43">
      <w:pPr>
        <w:pStyle w:val="ListParagraph"/>
        <w:ind w:left="1800"/>
        <w:rPr>
          <w:rFonts w:ascii="Times New Roman" w:hAnsi="Times New Roman"/>
        </w:rPr>
      </w:pPr>
    </w:p>
    <w:p w14:paraId="308C03B5" w14:textId="5FC267E4" w:rsidR="004D757A" w:rsidRPr="002B5D43" w:rsidRDefault="004D757A" w:rsidP="004D757A">
      <w:pPr>
        <w:pStyle w:val="ListParagraph"/>
        <w:numPr>
          <w:ilvl w:val="0"/>
          <w:numId w:val="5"/>
        </w:numPr>
        <w:rPr>
          <w:rFonts w:ascii="Times New Roman" w:hAnsi="Times New Roman"/>
          <w:b/>
          <w:bCs/>
          <w:sz w:val="24"/>
          <w:szCs w:val="24"/>
        </w:rPr>
      </w:pPr>
      <w:r w:rsidRPr="002B5D43">
        <w:rPr>
          <w:rFonts w:ascii="Times New Roman" w:hAnsi="Times New Roman"/>
          <w:b/>
          <w:bCs/>
          <w:sz w:val="24"/>
          <w:szCs w:val="24"/>
        </w:rPr>
        <w:lastRenderedPageBreak/>
        <w:t>OPEN SPACE:</w:t>
      </w:r>
    </w:p>
    <w:p w14:paraId="1E21CD1C" w14:textId="68B851C8" w:rsidR="004D757A" w:rsidRDefault="00734AF3" w:rsidP="00B12F17">
      <w:pPr>
        <w:pStyle w:val="ListParagraph"/>
        <w:numPr>
          <w:ilvl w:val="0"/>
          <w:numId w:val="9"/>
        </w:numPr>
        <w:ind w:left="1800"/>
        <w:rPr>
          <w:rFonts w:ascii="Times New Roman" w:hAnsi="Times New Roman"/>
          <w:sz w:val="24"/>
          <w:szCs w:val="24"/>
        </w:rPr>
      </w:pPr>
      <w:r>
        <w:rPr>
          <w:rFonts w:ascii="Times New Roman" w:hAnsi="Times New Roman"/>
          <w:sz w:val="24"/>
          <w:szCs w:val="24"/>
        </w:rPr>
        <w:t>Tree</w:t>
      </w:r>
      <w:r w:rsidR="000616FF">
        <w:rPr>
          <w:rFonts w:ascii="Times New Roman" w:hAnsi="Times New Roman"/>
          <w:sz w:val="24"/>
          <w:szCs w:val="24"/>
        </w:rPr>
        <w:t xml:space="preserve"> </w:t>
      </w:r>
      <w:r>
        <w:rPr>
          <w:rFonts w:ascii="Times New Roman" w:hAnsi="Times New Roman"/>
          <w:sz w:val="24"/>
          <w:szCs w:val="24"/>
        </w:rPr>
        <w:t>save</w:t>
      </w:r>
      <w:r w:rsidR="000616FF">
        <w:rPr>
          <w:rFonts w:ascii="Times New Roman" w:hAnsi="Times New Roman"/>
          <w:sz w:val="24"/>
          <w:szCs w:val="24"/>
        </w:rPr>
        <w:t xml:space="preserve"> and protection</w:t>
      </w:r>
      <w:r>
        <w:rPr>
          <w:rFonts w:ascii="Times New Roman" w:hAnsi="Times New Roman"/>
          <w:sz w:val="24"/>
          <w:szCs w:val="24"/>
        </w:rPr>
        <w:t xml:space="preserve"> (undisturbed</w:t>
      </w:r>
      <w:r w:rsidR="00B12F17">
        <w:rPr>
          <w:rFonts w:ascii="Times New Roman" w:hAnsi="Times New Roman"/>
          <w:sz w:val="24"/>
          <w:szCs w:val="24"/>
        </w:rPr>
        <w:t xml:space="preserve"> area</w:t>
      </w:r>
      <w:r>
        <w:rPr>
          <w:rFonts w:ascii="Times New Roman" w:hAnsi="Times New Roman"/>
          <w:sz w:val="24"/>
          <w:szCs w:val="24"/>
        </w:rPr>
        <w:t xml:space="preserve">): </w:t>
      </w:r>
      <w:r w:rsidR="00875564">
        <w:rPr>
          <w:rFonts w:ascii="Times New Roman" w:hAnsi="Times New Roman"/>
          <w:sz w:val="24"/>
          <w:szCs w:val="24"/>
        </w:rPr>
        <w:t>33</w:t>
      </w:r>
      <w:r w:rsidR="0016636D">
        <w:rPr>
          <w:rFonts w:ascii="Times New Roman" w:hAnsi="Times New Roman"/>
          <w:sz w:val="24"/>
          <w:szCs w:val="24"/>
        </w:rPr>
        <w:t xml:space="preserve">% </w:t>
      </w:r>
      <w:r w:rsidR="00E85A78">
        <w:rPr>
          <w:rFonts w:ascii="Times New Roman" w:hAnsi="Times New Roman"/>
          <w:sz w:val="24"/>
          <w:szCs w:val="24"/>
        </w:rPr>
        <w:t xml:space="preserve">of project area </w:t>
      </w:r>
      <w:r w:rsidR="0016636D">
        <w:rPr>
          <w:rFonts w:ascii="Times New Roman" w:hAnsi="Times New Roman"/>
          <w:sz w:val="24"/>
          <w:szCs w:val="24"/>
        </w:rPr>
        <w:t xml:space="preserve">(+/- </w:t>
      </w:r>
      <w:r w:rsidR="00E85A78">
        <w:rPr>
          <w:rFonts w:ascii="Times New Roman" w:hAnsi="Times New Roman"/>
          <w:sz w:val="24"/>
          <w:szCs w:val="24"/>
        </w:rPr>
        <w:t>71.7</w:t>
      </w:r>
      <w:r w:rsidR="0016636D">
        <w:rPr>
          <w:rFonts w:ascii="Times New Roman" w:hAnsi="Times New Roman"/>
          <w:sz w:val="24"/>
          <w:szCs w:val="24"/>
        </w:rPr>
        <w:t xml:space="preserve"> ac)</w:t>
      </w:r>
      <w:r w:rsidR="0070568D">
        <w:rPr>
          <w:rFonts w:ascii="Times New Roman" w:hAnsi="Times New Roman"/>
          <w:sz w:val="24"/>
          <w:szCs w:val="24"/>
        </w:rPr>
        <w:t xml:space="preserve"> as depicted in the rezoning plan.</w:t>
      </w:r>
      <w:r w:rsidR="00DA46A7">
        <w:rPr>
          <w:rFonts w:ascii="Times New Roman" w:hAnsi="Times New Roman"/>
          <w:sz w:val="24"/>
          <w:szCs w:val="24"/>
        </w:rPr>
        <w:t xml:space="preserve"> </w:t>
      </w:r>
      <w:r w:rsidR="00344C6D" w:rsidRPr="009B056C">
        <w:rPr>
          <w:rFonts w:ascii="Times New Roman" w:hAnsi="Times New Roman"/>
          <w:sz w:val="24"/>
          <w:szCs w:val="24"/>
        </w:rPr>
        <w:t>Final tree save to be determined during construction design phase.</w:t>
      </w:r>
      <w:r w:rsidR="00F16CB4">
        <w:rPr>
          <w:rFonts w:ascii="Times New Roman" w:hAnsi="Times New Roman"/>
          <w:sz w:val="24"/>
          <w:szCs w:val="24"/>
        </w:rPr>
        <w:t xml:space="preserve"> </w:t>
      </w:r>
    </w:p>
    <w:p w14:paraId="076BBE37" w14:textId="2F16169D" w:rsidR="0016636D" w:rsidRDefault="002860D2" w:rsidP="00B12F17">
      <w:pPr>
        <w:pStyle w:val="ListParagraph"/>
        <w:numPr>
          <w:ilvl w:val="0"/>
          <w:numId w:val="9"/>
        </w:numPr>
        <w:ind w:left="1800"/>
        <w:rPr>
          <w:rFonts w:ascii="Times New Roman" w:hAnsi="Times New Roman"/>
          <w:sz w:val="24"/>
          <w:szCs w:val="24"/>
        </w:rPr>
      </w:pPr>
      <w:r>
        <w:rPr>
          <w:rFonts w:ascii="Times New Roman" w:hAnsi="Times New Roman"/>
          <w:sz w:val="24"/>
          <w:szCs w:val="24"/>
        </w:rPr>
        <w:t xml:space="preserve">Common open space: </w:t>
      </w:r>
      <w:r w:rsidR="00E04954">
        <w:rPr>
          <w:rFonts w:ascii="Times New Roman" w:hAnsi="Times New Roman"/>
          <w:sz w:val="24"/>
          <w:szCs w:val="24"/>
        </w:rPr>
        <w:t>+/- 5.06 ac</w:t>
      </w:r>
    </w:p>
    <w:p w14:paraId="6A3432E0" w14:textId="2B746197" w:rsidR="005F1FF5" w:rsidRDefault="00EF57C4" w:rsidP="00B12F17">
      <w:pPr>
        <w:pStyle w:val="ListParagraph"/>
        <w:numPr>
          <w:ilvl w:val="0"/>
          <w:numId w:val="9"/>
        </w:numPr>
        <w:ind w:left="1800"/>
        <w:rPr>
          <w:rFonts w:ascii="Times New Roman" w:hAnsi="Times New Roman"/>
          <w:sz w:val="24"/>
          <w:szCs w:val="24"/>
        </w:rPr>
      </w:pPr>
      <w:r>
        <w:rPr>
          <w:rFonts w:ascii="Times New Roman" w:hAnsi="Times New Roman"/>
          <w:sz w:val="24"/>
          <w:szCs w:val="24"/>
        </w:rPr>
        <w:t xml:space="preserve">Developer </w:t>
      </w:r>
      <w:r w:rsidR="0055118D">
        <w:rPr>
          <w:rFonts w:ascii="Times New Roman" w:hAnsi="Times New Roman"/>
          <w:sz w:val="24"/>
          <w:szCs w:val="24"/>
        </w:rPr>
        <w:t>shall place deed restrictions to</w:t>
      </w:r>
      <w:r w:rsidR="00B53277">
        <w:rPr>
          <w:rFonts w:ascii="Times New Roman" w:hAnsi="Times New Roman"/>
          <w:sz w:val="24"/>
          <w:szCs w:val="24"/>
        </w:rPr>
        <w:t xml:space="preserve"> preserve</w:t>
      </w:r>
      <w:r w:rsidR="001B4472">
        <w:rPr>
          <w:rFonts w:ascii="Times New Roman" w:hAnsi="Times New Roman"/>
          <w:sz w:val="24"/>
          <w:szCs w:val="24"/>
        </w:rPr>
        <w:t xml:space="preserve"> +/- 40ft of</w:t>
      </w:r>
      <w:r w:rsidR="00B53277">
        <w:rPr>
          <w:rFonts w:ascii="Times New Roman" w:hAnsi="Times New Roman"/>
          <w:sz w:val="24"/>
          <w:szCs w:val="24"/>
        </w:rPr>
        <w:t xml:space="preserve"> </w:t>
      </w:r>
      <w:r w:rsidR="00861868">
        <w:rPr>
          <w:rFonts w:ascii="Times New Roman" w:hAnsi="Times New Roman"/>
          <w:sz w:val="24"/>
          <w:szCs w:val="24"/>
        </w:rPr>
        <w:t xml:space="preserve">undisturbed area in the rear of lots. </w:t>
      </w:r>
      <w:r w:rsidR="001B4472">
        <w:rPr>
          <w:rFonts w:ascii="Times New Roman" w:hAnsi="Times New Roman"/>
          <w:sz w:val="24"/>
          <w:szCs w:val="24"/>
        </w:rPr>
        <w:t xml:space="preserve">Corner lots </w:t>
      </w:r>
      <w:r w:rsidR="00862A2B">
        <w:rPr>
          <w:rFonts w:ascii="Times New Roman" w:hAnsi="Times New Roman"/>
          <w:sz w:val="24"/>
          <w:szCs w:val="24"/>
        </w:rPr>
        <w:t xml:space="preserve">and back-to-back lots may have shorter </w:t>
      </w:r>
      <w:r w:rsidR="008B3A47">
        <w:rPr>
          <w:rFonts w:ascii="Times New Roman" w:hAnsi="Times New Roman"/>
          <w:sz w:val="24"/>
          <w:szCs w:val="24"/>
        </w:rPr>
        <w:t>un</w:t>
      </w:r>
      <w:r w:rsidR="001C0AF9">
        <w:rPr>
          <w:rFonts w:ascii="Times New Roman" w:hAnsi="Times New Roman"/>
          <w:sz w:val="24"/>
          <w:szCs w:val="24"/>
        </w:rPr>
        <w:t>disturbed rear boundaries.</w:t>
      </w:r>
      <w:r w:rsidR="003B36F3">
        <w:rPr>
          <w:rFonts w:ascii="Times New Roman" w:hAnsi="Times New Roman"/>
          <w:sz w:val="24"/>
          <w:szCs w:val="24"/>
        </w:rPr>
        <w:t xml:space="preserve"> Only permitted encroachment will be for installation of fences.</w:t>
      </w:r>
    </w:p>
    <w:p w14:paraId="0017EB88" w14:textId="77777777" w:rsidR="002B5D43" w:rsidRPr="004D757A" w:rsidRDefault="002B5D43" w:rsidP="002B5D43">
      <w:pPr>
        <w:pStyle w:val="ListParagraph"/>
        <w:ind w:left="1800"/>
        <w:rPr>
          <w:rFonts w:ascii="Times New Roman" w:hAnsi="Times New Roman"/>
          <w:sz w:val="24"/>
          <w:szCs w:val="24"/>
        </w:rPr>
      </w:pPr>
    </w:p>
    <w:p w14:paraId="670010FD" w14:textId="62280D2C" w:rsidR="004D757A" w:rsidRPr="002B5D43" w:rsidRDefault="004D757A" w:rsidP="003157B7">
      <w:pPr>
        <w:pStyle w:val="ListParagraph"/>
        <w:numPr>
          <w:ilvl w:val="0"/>
          <w:numId w:val="5"/>
        </w:numPr>
        <w:rPr>
          <w:rFonts w:ascii="Times New Roman" w:hAnsi="Times New Roman"/>
          <w:b/>
          <w:bCs/>
          <w:sz w:val="24"/>
          <w:szCs w:val="24"/>
        </w:rPr>
      </w:pPr>
      <w:r w:rsidRPr="002B5D43">
        <w:rPr>
          <w:rFonts w:ascii="Times New Roman" w:hAnsi="Times New Roman"/>
          <w:b/>
          <w:bCs/>
          <w:sz w:val="24"/>
          <w:szCs w:val="24"/>
        </w:rPr>
        <w:t xml:space="preserve"> </w:t>
      </w:r>
      <w:r w:rsidR="000C59D9" w:rsidRPr="002B5D43">
        <w:rPr>
          <w:rFonts w:ascii="Times New Roman" w:hAnsi="Times New Roman"/>
          <w:b/>
          <w:bCs/>
          <w:sz w:val="24"/>
          <w:szCs w:val="24"/>
        </w:rPr>
        <w:t>PERMITTED USES:</w:t>
      </w:r>
    </w:p>
    <w:p w14:paraId="358E33E4" w14:textId="1A778F1D" w:rsidR="000C59D9" w:rsidRDefault="000C59D9" w:rsidP="00F139D1">
      <w:pPr>
        <w:pStyle w:val="ListParagraph"/>
        <w:numPr>
          <w:ilvl w:val="0"/>
          <w:numId w:val="10"/>
        </w:numPr>
        <w:ind w:left="1800"/>
        <w:rPr>
          <w:rFonts w:ascii="Times New Roman" w:hAnsi="Times New Roman"/>
          <w:sz w:val="24"/>
          <w:szCs w:val="24"/>
        </w:rPr>
      </w:pPr>
      <w:r>
        <w:rPr>
          <w:rFonts w:ascii="Times New Roman" w:hAnsi="Times New Roman"/>
          <w:sz w:val="24"/>
          <w:szCs w:val="24"/>
        </w:rPr>
        <w:t>Single-family, detached and structures accessory to detached single-family</w:t>
      </w:r>
      <w:r w:rsidR="005B4BE7">
        <w:rPr>
          <w:rFonts w:ascii="Times New Roman" w:hAnsi="Times New Roman"/>
          <w:sz w:val="24"/>
          <w:szCs w:val="24"/>
        </w:rPr>
        <w:t>.</w:t>
      </w:r>
    </w:p>
    <w:p w14:paraId="7989A264" w14:textId="19D4F995" w:rsidR="000C59D9" w:rsidRDefault="000953D5" w:rsidP="00F139D1">
      <w:pPr>
        <w:pStyle w:val="ListParagraph"/>
        <w:numPr>
          <w:ilvl w:val="0"/>
          <w:numId w:val="10"/>
        </w:numPr>
        <w:ind w:left="1800"/>
        <w:rPr>
          <w:rFonts w:ascii="Times New Roman" w:hAnsi="Times New Roman"/>
          <w:sz w:val="24"/>
          <w:szCs w:val="24"/>
        </w:rPr>
      </w:pPr>
      <w:r>
        <w:rPr>
          <w:rFonts w:ascii="Times New Roman" w:hAnsi="Times New Roman"/>
          <w:sz w:val="24"/>
          <w:szCs w:val="24"/>
        </w:rPr>
        <w:t>Open space and/or nature preserve</w:t>
      </w:r>
      <w:r w:rsidR="005B4BE7">
        <w:rPr>
          <w:rFonts w:ascii="Times New Roman" w:hAnsi="Times New Roman"/>
          <w:sz w:val="24"/>
          <w:szCs w:val="24"/>
        </w:rPr>
        <w:t>.</w:t>
      </w:r>
    </w:p>
    <w:p w14:paraId="04468F8F" w14:textId="59E26436" w:rsidR="000953D5" w:rsidRDefault="000953D5" w:rsidP="00F139D1">
      <w:pPr>
        <w:pStyle w:val="ListParagraph"/>
        <w:numPr>
          <w:ilvl w:val="0"/>
          <w:numId w:val="10"/>
        </w:numPr>
        <w:ind w:left="1800"/>
        <w:rPr>
          <w:rFonts w:ascii="Times New Roman" w:hAnsi="Times New Roman"/>
          <w:sz w:val="24"/>
          <w:szCs w:val="24"/>
        </w:rPr>
      </w:pPr>
      <w:r>
        <w:rPr>
          <w:rFonts w:ascii="Times New Roman" w:hAnsi="Times New Roman"/>
          <w:sz w:val="24"/>
          <w:szCs w:val="24"/>
        </w:rPr>
        <w:t>Amenity areas that may include parks, clubhouses, cabanas, pool, playgrounds, sports facilities, and/or other active and passive recreational uses.</w:t>
      </w:r>
    </w:p>
    <w:p w14:paraId="5D2B5291" w14:textId="04C5B931" w:rsidR="000953D5" w:rsidRDefault="002C5575" w:rsidP="00F139D1">
      <w:pPr>
        <w:pStyle w:val="ListParagraph"/>
        <w:numPr>
          <w:ilvl w:val="0"/>
          <w:numId w:val="10"/>
        </w:numPr>
        <w:ind w:left="1800"/>
        <w:rPr>
          <w:rFonts w:ascii="Times New Roman" w:hAnsi="Times New Roman"/>
          <w:sz w:val="24"/>
          <w:szCs w:val="24"/>
        </w:rPr>
      </w:pPr>
      <w:r>
        <w:rPr>
          <w:rFonts w:ascii="Times New Roman" w:hAnsi="Times New Roman"/>
          <w:sz w:val="24"/>
          <w:szCs w:val="24"/>
        </w:rPr>
        <w:t>Utility distribution facilities to serve intended single-family detached community.</w:t>
      </w:r>
    </w:p>
    <w:p w14:paraId="305E320B" w14:textId="0E371377" w:rsidR="002C5575" w:rsidRDefault="002C5575" w:rsidP="00F139D1">
      <w:pPr>
        <w:pStyle w:val="ListParagraph"/>
        <w:numPr>
          <w:ilvl w:val="0"/>
          <w:numId w:val="10"/>
        </w:numPr>
        <w:ind w:left="1800"/>
        <w:rPr>
          <w:rFonts w:ascii="Times New Roman" w:hAnsi="Times New Roman"/>
          <w:sz w:val="24"/>
          <w:szCs w:val="24"/>
        </w:rPr>
      </w:pPr>
      <w:r>
        <w:rPr>
          <w:rFonts w:ascii="Times New Roman" w:hAnsi="Times New Roman"/>
          <w:sz w:val="24"/>
          <w:szCs w:val="24"/>
        </w:rPr>
        <w:t>Solar energy: roof mounted</w:t>
      </w:r>
      <w:r w:rsidR="00B15A2E">
        <w:rPr>
          <w:rFonts w:ascii="Times New Roman" w:hAnsi="Times New Roman"/>
          <w:sz w:val="24"/>
          <w:szCs w:val="24"/>
        </w:rPr>
        <w:t xml:space="preserve"> (rear of homes only)</w:t>
      </w:r>
      <w:r>
        <w:rPr>
          <w:rFonts w:ascii="Times New Roman" w:hAnsi="Times New Roman"/>
          <w:sz w:val="24"/>
          <w:szCs w:val="24"/>
        </w:rPr>
        <w:t>, parking lot cover, or building integrated (level 1)</w:t>
      </w:r>
    </w:p>
    <w:p w14:paraId="09AB3988" w14:textId="77777777" w:rsidR="002B5D43" w:rsidRDefault="002B5D43" w:rsidP="002B5D43">
      <w:pPr>
        <w:pStyle w:val="ListParagraph"/>
        <w:ind w:left="1800"/>
        <w:rPr>
          <w:rFonts w:ascii="Times New Roman" w:hAnsi="Times New Roman"/>
          <w:sz w:val="24"/>
          <w:szCs w:val="24"/>
        </w:rPr>
      </w:pPr>
    </w:p>
    <w:p w14:paraId="7953304A" w14:textId="1071DDA3" w:rsidR="004D757A" w:rsidRPr="002B5D43" w:rsidRDefault="004D757A" w:rsidP="003157B7">
      <w:pPr>
        <w:pStyle w:val="ListParagraph"/>
        <w:numPr>
          <w:ilvl w:val="0"/>
          <w:numId w:val="5"/>
        </w:numPr>
        <w:rPr>
          <w:rFonts w:ascii="Times New Roman" w:hAnsi="Times New Roman"/>
          <w:b/>
          <w:bCs/>
          <w:sz w:val="24"/>
          <w:szCs w:val="24"/>
        </w:rPr>
      </w:pPr>
      <w:r w:rsidRPr="002B5D43">
        <w:rPr>
          <w:rFonts w:ascii="Times New Roman" w:hAnsi="Times New Roman"/>
          <w:b/>
          <w:bCs/>
          <w:sz w:val="24"/>
          <w:szCs w:val="24"/>
        </w:rPr>
        <w:t xml:space="preserve"> </w:t>
      </w:r>
      <w:r w:rsidR="004073B2" w:rsidRPr="002B5D43">
        <w:rPr>
          <w:rFonts w:ascii="Times New Roman" w:hAnsi="Times New Roman"/>
          <w:b/>
          <w:bCs/>
          <w:sz w:val="24"/>
          <w:szCs w:val="24"/>
        </w:rPr>
        <w:t xml:space="preserve">BUILDING DESIGN </w:t>
      </w:r>
      <w:r w:rsidR="00717789" w:rsidRPr="002B5D43">
        <w:rPr>
          <w:rFonts w:ascii="Times New Roman" w:hAnsi="Times New Roman"/>
          <w:b/>
          <w:bCs/>
          <w:sz w:val="24"/>
          <w:szCs w:val="24"/>
        </w:rPr>
        <w:t xml:space="preserve">AND ARCHITECTURAL </w:t>
      </w:r>
      <w:r w:rsidR="004073B2" w:rsidRPr="002B5D43">
        <w:rPr>
          <w:rFonts w:ascii="Times New Roman" w:hAnsi="Times New Roman"/>
          <w:b/>
          <w:bCs/>
          <w:sz w:val="24"/>
          <w:szCs w:val="24"/>
        </w:rPr>
        <w:t>REQUIREMENTS:</w:t>
      </w:r>
    </w:p>
    <w:p w14:paraId="70FB9EDC" w14:textId="77777777" w:rsidR="009A3DD3" w:rsidRDefault="00E92095"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 xml:space="preserve">Approved elevations shown in Exhibit C. </w:t>
      </w:r>
    </w:p>
    <w:p w14:paraId="6FB0D866" w14:textId="10F1CDA2" w:rsidR="00F900B0" w:rsidRDefault="00E92095"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Additional elevations may be submitted for approval by City Manager</w:t>
      </w:r>
      <w:r w:rsidR="006C7E13">
        <w:rPr>
          <w:rFonts w:ascii="Times New Roman" w:hAnsi="Times New Roman"/>
          <w:sz w:val="24"/>
          <w:szCs w:val="24"/>
        </w:rPr>
        <w:t xml:space="preserve"> provided that</w:t>
      </w:r>
      <w:r w:rsidR="006F0916">
        <w:rPr>
          <w:rFonts w:ascii="Times New Roman" w:hAnsi="Times New Roman"/>
          <w:sz w:val="24"/>
          <w:szCs w:val="24"/>
        </w:rPr>
        <w:t xml:space="preserve"> </w:t>
      </w:r>
      <w:r w:rsidR="006C7E13">
        <w:rPr>
          <w:rFonts w:ascii="Times New Roman" w:hAnsi="Times New Roman"/>
          <w:sz w:val="24"/>
          <w:szCs w:val="24"/>
        </w:rPr>
        <w:t>a</w:t>
      </w:r>
      <w:r w:rsidR="006F0916">
        <w:rPr>
          <w:rFonts w:ascii="Times New Roman" w:hAnsi="Times New Roman"/>
          <w:sz w:val="24"/>
          <w:szCs w:val="24"/>
        </w:rPr>
        <w:t xml:space="preserve">ny additional elevations </w:t>
      </w:r>
      <w:r w:rsidR="006C7E13">
        <w:rPr>
          <w:rFonts w:ascii="Times New Roman" w:hAnsi="Times New Roman"/>
          <w:sz w:val="24"/>
          <w:szCs w:val="24"/>
        </w:rPr>
        <w:t>reflect</w:t>
      </w:r>
      <w:r w:rsidR="00FC18BA">
        <w:rPr>
          <w:rFonts w:ascii="Times New Roman" w:hAnsi="Times New Roman"/>
          <w:sz w:val="24"/>
          <w:szCs w:val="24"/>
        </w:rPr>
        <w:t xml:space="preserve"> similar architectural</w:t>
      </w:r>
      <w:r w:rsidR="003E4103">
        <w:rPr>
          <w:rFonts w:ascii="Times New Roman" w:hAnsi="Times New Roman"/>
          <w:sz w:val="24"/>
          <w:szCs w:val="24"/>
        </w:rPr>
        <w:t xml:space="preserve"> styles,</w:t>
      </w:r>
      <w:r w:rsidR="00FC18BA">
        <w:rPr>
          <w:rFonts w:ascii="Times New Roman" w:hAnsi="Times New Roman"/>
          <w:sz w:val="24"/>
          <w:szCs w:val="24"/>
        </w:rPr>
        <w:t xml:space="preserve"> features and building materials as</w:t>
      </w:r>
      <w:r w:rsidR="008A4079">
        <w:rPr>
          <w:rFonts w:ascii="Times New Roman" w:hAnsi="Times New Roman"/>
          <w:sz w:val="24"/>
          <w:szCs w:val="24"/>
        </w:rPr>
        <w:t xml:space="preserve"> approved elevations in Exhibit C. </w:t>
      </w:r>
      <w:r w:rsidR="00F900B0">
        <w:rPr>
          <w:rFonts w:ascii="Times New Roman" w:hAnsi="Times New Roman"/>
          <w:sz w:val="24"/>
          <w:szCs w:val="24"/>
        </w:rPr>
        <w:t xml:space="preserve">Additional elevations </w:t>
      </w:r>
      <w:r w:rsidR="00CC4C04">
        <w:rPr>
          <w:rFonts w:ascii="Times New Roman" w:hAnsi="Times New Roman"/>
          <w:sz w:val="24"/>
          <w:szCs w:val="24"/>
        </w:rPr>
        <w:t>must</w:t>
      </w:r>
      <w:r w:rsidR="00F900B0">
        <w:rPr>
          <w:rFonts w:ascii="Times New Roman" w:hAnsi="Times New Roman"/>
          <w:sz w:val="24"/>
          <w:szCs w:val="24"/>
        </w:rPr>
        <w:t xml:space="preserve"> also comply with</w:t>
      </w:r>
      <w:r w:rsidR="009A3DD3">
        <w:rPr>
          <w:rFonts w:ascii="Times New Roman" w:hAnsi="Times New Roman"/>
          <w:sz w:val="24"/>
          <w:szCs w:val="24"/>
        </w:rPr>
        <w:t xml:space="preserve"> all other building design and architectural requirements in this section.</w:t>
      </w:r>
    </w:p>
    <w:p w14:paraId="3732BDA2" w14:textId="03871157" w:rsidR="00C4399D" w:rsidRDefault="004073B2"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 xml:space="preserve">Exterior materials shall be durable and residential in character. Exterior wall materials shall be wood shingles, brick, stone, stucco, wood siding, fiber cement siding, </w:t>
      </w:r>
      <w:proofErr w:type="spellStart"/>
      <w:r w:rsidR="004B1CBD">
        <w:rPr>
          <w:rFonts w:ascii="Times New Roman" w:hAnsi="Times New Roman"/>
          <w:sz w:val="24"/>
          <w:szCs w:val="24"/>
        </w:rPr>
        <w:t>HardiePlank</w:t>
      </w:r>
      <w:proofErr w:type="spellEnd"/>
      <w:r w:rsidR="001410C4">
        <w:rPr>
          <w:rFonts w:ascii="Times New Roman" w:hAnsi="Times New Roman"/>
          <w:sz w:val="24"/>
          <w:szCs w:val="24"/>
        </w:rPr>
        <w:t xml:space="preserve">, </w:t>
      </w:r>
      <w:r>
        <w:rPr>
          <w:rFonts w:ascii="Times New Roman" w:hAnsi="Times New Roman"/>
          <w:sz w:val="24"/>
          <w:szCs w:val="24"/>
        </w:rPr>
        <w:t xml:space="preserve">or similar materials. </w:t>
      </w:r>
    </w:p>
    <w:p w14:paraId="712F2BA7" w14:textId="7F7E9BFA" w:rsidR="004073B2" w:rsidRDefault="004073B2"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Vinyl siding will not be allowed as a main siding material. However, vinyl soffit, vinyl windows, and other trim materials may be constructed with vinyl products.</w:t>
      </w:r>
    </w:p>
    <w:p w14:paraId="73C9DED1" w14:textId="373205DD" w:rsidR="00253520" w:rsidRDefault="00253520"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Parallel &amp; perpendicular street guideline: The home directly to the left, right or three (3) homes across</w:t>
      </w:r>
      <w:r w:rsidR="000F3740">
        <w:rPr>
          <w:rFonts w:ascii="Times New Roman" w:hAnsi="Times New Roman"/>
          <w:sz w:val="24"/>
          <w:szCs w:val="24"/>
        </w:rPr>
        <w:t xml:space="preserve"> the street from the subject property can be the same floorplan but not the same elevation. In addition, these homes cannot share the same color scheme, door, or shutter color.</w:t>
      </w:r>
    </w:p>
    <w:p w14:paraId="03A7C3CE" w14:textId="4B734EC9" w:rsidR="00671E5D" w:rsidRDefault="00671E5D" w:rsidP="00717789">
      <w:pPr>
        <w:pStyle w:val="ListParagraph"/>
        <w:numPr>
          <w:ilvl w:val="0"/>
          <w:numId w:val="11"/>
        </w:numPr>
        <w:ind w:left="1800"/>
        <w:rPr>
          <w:rFonts w:ascii="Times New Roman" w:hAnsi="Times New Roman"/>
          <w:sz w:val="24"/>
          <w:szCs w:val="24"/>
        </w:rPr>
      </w:pPr>
      <w:r w:rsidRPr="00671E5D">
        <w:rPr>
          <w:rFonts w:ascii="Times New Roman" w:hAnsi="Times New Roman"/>
          <w:sz w:val="24"/>
          <w:szCs w:val="24"/>
        </w:rPr>
        <w:t>Cul-de-sac guideline: A floor plan i</w:t>
      </w:r>
      <w:r>
        <w:rPr>
          <w:rFonts w:ascii="Times New Roman" w:hAnsi="Times New Roman"/>
          <w:sz w:val="24"/>
          <w:szCs w:val="24"/>
        </w:rPr>
        <w:t>s allowed to be duplicated in a cul-de-sac, but the elevations must be different.</w:t>
      </w:r>
    </w:p>
    <w:p w14:paraId="6C2DCEC7" w14:textId="141794CB" w:rsidR="00886A4A" w:rsidRDefault="00886A4A"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 xml:space="preserve">All sales contracts and building permits must include a spacing policy diagram. </w:t>
      </w:r>
      <w:r w:rsidR="009B071E" w:rsidRPr="005B4BE7">
        <w:rPr>
          <w:rFonts w:ascii="Times New Roman" w:hAnsi="Times New Roman"/>
          <w:sz w:val="24"/>
          <w:szCs w:val="24"/>
        </w:rPr>
        <w:t>See exhibit B</w:t>
      </w:r>
      <w:r w:rsidR="006701B1">
        <w:rPr>
          <w:rFonts w:ascii="Times New Roman" w:hAnsi="Times New Roman"/>
          <w:sz w:val="24"/>
          <w:szCs w:val="24"/>
        </w:rPr>
        <w:t>.</w:t>
      </w:r>
    </w:p>
    <w:p w14:paraId="557EA47B" w14:textId="6CAD0A9F" w:rsidR="00D919B2" w:rsidRDefault="00D919B2"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lastRenderedPageBreak/>
        <w:t xml:space="preserve">Driveways </w:t>
      </w:r>
      <w:r w:rsidR="001B346A">
        <w:rPr>
          <w:rFonts w:ascii="Times New Roman" w:hAnsi="Times New Roman"/>
          <w:sz w:val="24"/>
          <w:szCs w:val="24"/>
        </w:rPr>
        <w:t>shall</w:t>
      </w:r>
      <w:r>
        <w:rPr>
          <w:rFonts w:ascii="Times New Roman" w:hAnsi="Times New Roman"/>
          <w:sz w:val="24"/>
          <w:szCs w:val="24"/>
        </w:rPr>
        <w:t xml:space="preserve"> be concrete or similar hardscape material and </w:t>
      </w:r>
      <w:r w:rsidR="001B346A">
        <w:rPr>
          <w:rFonts w:ascii="Times New Roman" w:hAnsi="Times New Roman"/>
          <w:sz w:val="24"/>
          <w:szCs w:val="24"/>
        </w:rPr>
        <w:t>shall be wide enough to</w:t>
      </w:r>
      <w:r>
        <w:rPr>
          <w:rFonts w:ascii="Times New Roman" w:hAnsi="Times New Roman"/>
          <w:sz w:val="24"/>
          <w:szCs w:val="24"/>
        </w:rPr>
        <w:t xml:space="preserve"> accommodate 2 (two) cars.</w:t>
      </w:r>
    </w:p>
    <w:p w14:paraId="3BD0F7B3" w14:textId="6B6971F2" w:rsidR="00D919B2" w:rsidRDefault="00D919B2"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 xml:space="preserve">Roof materials shall be </w:t>
      </w:r>
      <w:r w:rsidR="000511CA">
        <w:rPr>
          <w:rFonts w:ascii="Times New Roman" w:hAnsi="Times New Roman"/>
          <w:sz w:val="24"/>
          <w:szCs w:val="24"/>
        </w:rPr>
        <w:t xml:space="preserve">architectural </w:t>
      </w:r>
      <w:r>
        <w:rPr>
          <w:rFonts w:ascii="Times New Roman" w:hAnsi="Times New Roman"/>
          <w:sz w:val="24"/>
          <w:szCs w:val="24"/>
        </w:rPr>
        <w:t>asphalt shingles, standing seam metal, slate, tile, or similar materials.</w:t>
      </w:r>
    </w:p>
    <w:p w14:paraId="49236FB4" w14:textId="5C97A43F" w:rsidR="00D919B2" w:rsidRPr="00C20237" w:rsidRDefault="00D32723" w:rsidP="00717789">
      <w:pPr>
        <w:pStyle w:val="ListParagraph"/>
        <w:numPr>
          <w:ilvl w:val="0"/>
          <w:numId w:val="11"/>
        </w:numPr>
        <w:ind w:left="1800"/>
        <w:rPr>
          <w:rFonts w:ascii="Times New Roman" w:hAnsi="Times New Roman"/>
          <w:sz w:val="24"/>
          <w:szCs w:val="24"/>
        </w:rPr>
      </w:pPr>
      <w:r>
        <w:rPr>
          <w:rFonts w:ascii="Times New Roman" w:hAnsi="Times New Roman"/>
          <w:sz w:val="24"/>
          <w:szCs w:val="24"/>
        </w:rPr>
        <w:t xml:space="preserve">Columns shall be a minimum of 8 inches in </w:t>
      </w:r>
      <w:r w:rsidR="00D10150">
        <w:rPr>
          <w:rFonts w:ascii="Times New Roman" w:hAnsi="Times New Roman"/>
          <w:sz w:val="24"/>
          <w:szCs w:val="24"/>
        </w:rPr>
        <w:t xml:space="preserve">width or diameter. Rear, front </w:t>
      </w:r>
      <w:r w:rsidR="002575A8">
        <w:rPr>
          <w:rFonts w:ascii="Times New Roman" w:hAnsi="Times New Roman"/>
          <w:sz w:val="24"/>
          <w:szCs w:val="24"/>
        </w:rPr>
        <w:t>and side o</w:t>
      </w:r>
      <w:r w:rsidR="00D10150">
        <w:rPr>
          <w:rFonts w:ascii="Times New Roman" w:hAnsi="Times New Roman"/>
          <w:sz w:val="24"/>
          <w:szCs w:val="24"/>
        </w:rPr>
        <w:t>verhangs shall be a minimum of 8in</w:t>
      </w:r>
      <w:r w:rsidR="007574C2">
        <w:rPr>
          <w:rFonts w:ascii="Times New Roman" w:hAnsi="Times New Roman"/>
          <w:sz w:val="24"/>
          <w:szCs w:val="24"/>
        </w:rPr>
        <w:t>ches</w:t>
      </w:r>
      <w:r w:rsidR="00D10150">
        <w:rPr>
          <w:rFonts w:ascii="Times New Roman" w:hAnsi="Times New Roman"/>
          <w:sz w:val="24"/>
          <w:szCs w:val="24"/>
        </w:rPr>
        <w:t xml:space="preserve">. </w:t>
      </w:r>
    </w:p>
    <w:p w14:paraId="2474D5C1" w14:textId="2E717C94" w:rsidR="00B85FF5" w:rsidRPr="00C20237" w:rsidRDefault="00B85FF5" w:rsidP="00717789">
      <w:pPr>
        <w:pStyle w:val="ListParagraph"/>
        <w:numPr>
          <w:ilvl w:val="0"/>
          <w:numId w:val="11"/>
        </w:numPr>
        <w:ind w:left="1800"/>
        <w:rPr>
          <w:rFonts w:ascii="Times New Roman" w:hAnsi="Times New Roman"/>
          <w:sz w:val="24"/>
          <w:szCs w:val="24"/>
        </w:rPr>
      </w:pPr>
      <w:r w:rsidRPr="00C20237">
        <w:rPr>
          <w:rFonts w:ascii="Times New Roman" w:hAnsi="Times New Roman"/>
          <w:sz w:val="24"/>
          <w:szCs w:val="24"/>
        </w:rPr>
        <w:t>Fe</w:t>
      </w:r>
      <w:r w:rsidR="0083324A" w:rsidRPr="00C20237">
        <w:rPr>
          <w:rFonts w:ascii="Times New Roman" w:hAnsi="Times New Roman"/>
          <w:sz w:val="24"/>
          <w:szCs w:val="24"/>
        </w:rPr>
        <w:t>nc</w:t>
      </w:r>
      <w:r w:rsidR="00BC7462" w:rsidRPr="00C20237">
        <w:rPr>
          <w:rFonts w:ascii="Times New Roman" w:hAnsi="Times New Roman"/>
          <w:sz w:val="24"/>
          <w:szCs w:val="24"/>
        </w:rPr>
        <w:t>ing</w:t>
      </w:r>
      <w:r w:rsidR="0083324A" w:rsidRPr="00C20237">
        <w:rPr>
          <w:rFonts w:ascii="Times New Roman" w:hAnsi="Times New Roman"/>
          <w:sz w:val="24"/>
          <w:szCs w:val="24"/>
        </w:rPr>
        <w:t xml:space="preserve"> shall be limited to 4’ black aluminum </w:t>
      </w:r>
      <w:r w:rsidR="002575A8" w:rsidRPr="00C20237">
        <w:rPr>
          <w:rFonts w:ascii="Times New Roman" w:hAnsi="Times New Roman"/>
          <w:sz w:val="24"/>
          <w:szCs w:val="24"/>
        </w:rPr>
        <w:t>fences and</w:t>
      </w:r>
      <w:r w:rsidR="0083324A" w:rsidRPr="00C20237">
        <w:rPr>
          <w:rFonts w:ascii="Times New Roman" w:hAnsi="Times New Roman"/>
          <w:sz w:val="24"/>
          <w:szCs w:val="24"/>
        </w:rPr>
        <w:t xml:space="preserve"> placed on </w:t>
      </w:r>
      <w:r w:rsidR="002575A8">
        <w:rPr>
          <w:rFonts w:ascii="Times New Roman" w:hAnsi="Times New Roman"/>
          <w:sz w:val="24"/>
          <w:szCs w:val="24"/>
        </w:rPr>
        <w:t xml:space="preserve">side </w:t>
      </w:r>
      <w:r w:rsidR="0083324A" w:rsidRPr="00C20237">
        <w:rPr>
          <w:rFonts w:ascii="Times New Roman" w:hAnsi="Times New Roman"/>
          <w:sz w:val="24"/>
          <w:szCs w:val="24"/>
        </w:rPr>
        <w:t>property lines to avoid double fencing.</w:t>
      </w:r>
    </w:p>
    <w:p w14:paraId="6C0ADE4D" w14:textId="77777777" w:rsidR="00E0235E" w:rsidRPr="00E0235E" w:rsidRDefault="00E0235E" w:rsidP="00E0235E">
      <w:pPr>
        <w:pStyle w:val="ListParagraph"/>
        <w:ind w:left="1800"/>
        <w:rPr>
          <w:rFonts w:ascii="Times New Roman" w:hAnsi="Times New Roman"/>
          <w:sz w:val="24"/>
          <w:szCs w:val="24"/>
          <w:highlight w:val="yellow"/>
        </w:rPr>
      </w:pPr>
    </w:p>
    <w:p w14:paraId="48448F93" w14:textId="58153F4D" w:rsidR="00E0235E" w:rsidRDefault="00E0235E" w:rsidP="003157B7">
      <w:pPr>
        <w:pStyle w:val="ListParagraph"/>
        <w:numPr>
          <w:ilvl w:val="0"/>
          <w:numId w:val="5"/>
        </w:numPr>
        <w:rPr>
          <w:rFonts w:ascii="Times New Roman" w:hAnsi="Times New Roman"/>
          <w:b/>
          <w:bCs/>
          <w:sz w:val="24"/>
          <w:szCs w:val="24"/>
        </w:rPr>
      </w:pPr>
      <w:r w:rsidRPr="00E0235E">
        <w:rPr>
          <w:rFonts w:ascii="Times New Roman" w:hAnsi="Times New Roman"/>
          <w:b/>
          <w:bCs/>
          <w:sz w:val="24"/>
          <w:szCs w:val="24"/>
        </w:rPr>
        <w:t>ACCESS AND TRANSPORTATION:</w:t>
      </w:r>
      <w:r w:rsidR="004D757A" w:rsidRPr="00E0235E">
        <w:rPr>
          <w:rFonts w:ascii="Times New Roman" w:hAnsi="Times New Roman"/>
          <w:b/>
          <w:bCs/>
          <w:sz w:val="24"/>
          <w:szCs w:val="24"/>
        </w:rPr>
        <w:t xml:space="preserve"> </w:t>
      </w:r>
    </w:p>
    <w:p w14:paraId="674EEEBC" w14:textId="4FE3F009" w:rsidR="00E0235E" w:rsidRPr="00126015" w:rsidRDefault="008256A9" w:rsidP="00E0235E">
      <w:pPr>
        <w:pStyle w:val="ListParagraph"/>
        <w:numPr>
          <w:ilvl w:val="0"/>
          <w:numId w:val="18"/>
        </w:numPr>
        <w:ind w:left="1800"/>
        <w:rPr>
          <w:rFonts w:ascii="Times New Roman" w:hAnsi="Times New Roman"/>
          <w:b/>
          <w:bCs/>
          <w:sz w:val="24"/>
          <w:szCs w:val="24"/>
        </w:rPr>
      </w:pPr>
      <w:r>
        <w:rPr>
          <w:rFonts w:ascii="Times New Roman" w:hAnsi="Times New Roman"/>
          <w:sz w:val="24"/>
          <w:szCs w:val="24"/>
        </w:rPr>
        <w:t>Vehicular access to the site will be from N. Central Ave, Meadow Creek Church Road, and Foxworth</w:t>
      </w:r>
      <w:r w:rsidR="004D530C">
        <w:rPr>
          <w:rFonts w:ascii="Times New Roman" w:hAnsi="Times New Roman"/>
          <w:sz w:val="24"/>
          <w:szCs w:val="24"/>
        </w:rPr>
        <w:t xml:space="preserve"> Drive. Additional golf cart path connections may be made to Hickory Street or Summit Street</w:t>
      </w:r>
      <w:r w:rsidR="00126015">
        <w:rPr>
          <w:rFonts w:ascii="Times New Roman" w:hAnsi="Times New Roman"/>
          <w:sz w:val="24"/>
          <w:szCs w:val="24"/>
        </w:rPr>
        <w:t>.</w:t>
      </w:r>
    </w:p>
    <w:p w14:paraId="1B2FAF27" w14:textId="1EE5CC8D" w:rsidR="00126015" w:rsidRPr="00F21546" w:rsidRDefault="00126015" w:rsidP="00E0235E">
      <w:pPr>
        <w:pStyle w:val="ListParagraph"/>
        <w:numPr>
          <w:ilvl w:val="0"/>
          <w:numId w:val="18"/>
        </w:numPr>
        <w:ind w:left="1800"/>
        <w:rPr>
          <w:rFonts w:ascii="Times New Roman" w:hAnsi="Times New Roman"/>
          <w:b/>
          <w:bCs/>
          <w:sz w:val="24"/>
          <w:szCs w:val="24"/>
        </w:rPr>
      </w:pPr>
      <w:r>
        <w:rPr>
          <w:rFonts w:ascii="Times New Roman" w:hAnsi="Times New Roman"/>
          <w:sz w:val="24"/>
          <w:szCs w:val="24"/>
        </w:rPr>
        <w:t>The placement and configuration of the vehicular access point</w:t>
      </w:r>
      <w:r w:rsidR="00A65AD9">
        <w:rPr>
          <w:rFonts w:ascii="Times New Roman" w:hAnsi="Times New Roman"/>
          <w:sz w:val="24"/>
          <w:szCs w:val="24"/>
        </w:rPr>
        <w:t xml:space="preserve"> is subject to any minor modification required to accommodate final site development and construction plans and to any adjustments required for approval by NCDOT in accordance with applicable published standards.</w:t>
      </w:r>
    </w:p>
    <w:p w14:paraId="1D8F5F93" w14:textId="18FC6A57" w:rsidR="00145650" w:rsidRPr="006B68BC" w:rsidRDefault="00F21546" w:rsidP="005D4461">
      <w:pPr>
        <w:pStyle w:val="ListParagraph"/>
        <w:numPr>
          <w:ilvl w:val="0"/>
          <w:numId w:val="18"/>
        </w:numPr>
        <w:ind w:left="1800"/>
        <w:rPr>
          <w:rFonts w:ascii="Times New Roman" w:hAnsi="Times New Roman"/>
          <w:b/>
          <w:bCs/>
          <w:sz w:val="24"/>
          <w:szCs w:val="24"/>
        </w:rPr>
      </w:pPr>
      <w:r w:rsidRPr="005D4461">
        <w:rPr>
          <w:rFonts w:ascii="Times New Roman" w:hAnsi="Times New Roman"/>
          <w:sz w:val="24"/>
          <w:szCs w:val="24"/>
        </w:rPr>
        <w:t>Off-site road improvements will be provided per recommendations/requirements of the traffic impact study approved by NCDOT and City of Locust.</w:t>
      </w:r>
      <w:r w:rsidR="00414C0B" w:rsidRPr="005D4461">
        <w:rPr>
          <w:rFonts w:ascii="Times New Roman" w:hAnsi="Times New Roman"/>
          <w:sz w:val="24"/>
          <w:szCs w:val="24"/>
        </w:rPr>
        <w:t xml:space="preserve"> </w:t>
      </w:r>
      <w:r w:rsidR="00B555D6">
        <w:rPr>
          <w:rFonts w:ascii="Times New Roman" w:hAnsi="Times New Roman"/>
          <w:sz w:val="24"/>
          <w:szCs w:val="24"/>
        </w:rPr>
        <w:t>Off-site road improvements include:</w:t>
      </w:r>
    </w:p>
    <w:p w14:paraId="09054171" w14:textId="7225E000" w:rsidR="00B555D6" w:rsidRPr="006B68BC" w:rsidRDefault="005A01F6" w:rsidP="00B555D6">
      <w:pPr>
        <w:pStyle w:val="ListParagraph"/>
        <w:numPr>
          <w:ilvl w:val="1"/>
          <w:numId w:val="18"/>
        </w:numPr>
        <w:rPr>
          <w:rFonts w:ascii="Times New Roman" w:hAnsi="Times New Roman"/>
          <w:b/>
          <w:bCs/>
          <w:sz w:val="24"/>
          <w:szCs w:val="24"/>
        </w:rPr>
      </w:pPr>
      <w:r>
        <w:rPr>
          <w:rFonts w:ascii="Times New Roman" w:hAnsi="Times New Roman"/>
          <w:sz w:val="24"/>
          <w:szCs w:val="24"/>
        </w:rPr>
        <w:t xml:space="preserve">Installation of Left Turn </w:t>
      </w:r>
      <w:r w:rsidR="009F2EF5">
        <w:rPr>
          <w:rFonts w:ascii="Times New Roman" w:hAnsi="Times New Roman"/>
          <w:sz w:val="24"/>
          <w:szCs w:val="24"/>
        </w:rPr>
        <w:t xml:space="preserve">off N. Central </w:t>
      </w:r>
      <w:r>
        <w:rPr>
          <w:rFonts w:ascii="Times New Roman" w:hAnsi="Times New Roman"/>
          <w:sz w:val="24"/>
          <w:szCs w:val="24"/>
        </w:rPr>
        <w:t>at proposed access point with minimum 100’ storage and appropriate tapers.</w:t>
      </w:r>
      <w:r w:rsidR="00885FC4">
        <w:rPr>
          <w:rFonts w:ascii="Times New Roman" w:hAnsi="Times New Roman"/>
          <w:sz w:val="24"/>
          <w:szCs w:val="24"/>
        </w:rPr>
        <w:t xml:space="preserve"> Turning lane to be installed</w:t>
      </w:r>
      <w:r w:rsidR="000829F8">
        <w:rPr>
          <w:rFonts w:ascii="Times New Roman" w:hAnsi="Times New Roman"/>
          <w:sz w:val="24"/>
          <w:szCs w:val="24"/>
        </w:rPr>
        <w:t xml:space="preserve"> and operational in conjunction with the 30</w:t>
      </w:r>
      <w:r w:rsidR="000829F8" w:rsidRPr="006B68BC">
        <w:rPr>
          <w:rFonts w:ascii="Times New Roman" w:hAnsi="Times New Roman"/>
          <w:sz w:val="24"/>
          <w:szCs w:val="24"/>
          <w:vertAlign w:val="superscript"/>
        </w:rPr>
        <w:t>th</w:t>
      </w:r>
      <w:r w:rsidR="000829F8">
        <w:rPr>
          <w:rFonts w:ascii="Times New Roman" w:hAnsi="Times New Roman"/>
          <w:sz w:val="24"/>
          <w:szCs w:val="24"/>
        </w:rPr>
        <w:t xml:space="preserve"> unit being permitted.</w:t>
      </w:r>
    </w:p>
    <w:p w14:paraId="1A779786" w14:textId="305BF197" w:rsidR="005A01F6" w:rsidRPr="006B68BC" w:rsidRDefault="005A01F6" w:rsidP="00B555D6">
      <w:pPr>
        <w:pStyle w:val="ListParagraph"/>
        <w:numPr>
          <w:ilvl w:val="1"/>
          <w:numId w:val="18"/>
        </w:numPr>
        <w:rPr>
          <w:rFonts w:ascii="Times New Roman" w:hAnsi="Times New Roman"/>
          <w:b/>
          <w:bCs/>
          <w:sz w:val="24"/>
          <w:szCs w:val="24"/>
        </w:rPr>
      </w:pPr>
      <w:r>
        <w:rPr>
          <w:rFonts w:ascii="Times New Roman" w:hAnsi="Times New Roman"/>
          <w:sz w:val="24"/>
          <w:szCs w:val="24"/>
        </w:rPr>
        <w:t>Installation of Left Turn Lane at Meadow Creek Church Road and NC 200</w:t>
      </w:r>
      <w:r w:rsidR="00F65D94">
        <w:rPr>
          <w:rFonts w:ascii="Times New Roman" w:hAnsi="Times New Roman"/>
          <w:sz w:val="24"/>
          <w:szCs w:val="24"/>
        </w:rPr>
        <w:t xml:space="preserve"> intersection</w:t>
      </w:r>
      <w:r w:rsidR="0086346A">
        <w:rPr>
          <w:rFonts w:ascii="Times New Roman" w:hAnsi="Times New Roman"/>
          <w:sz w:val="24"/>
          <w:szCs w:val="24"/>
        </w:rPr>
        <w:t xml:space="preserve"> (turning onto northbound NC 200)</w:t>
      </w:r>
      <w:r>
        <w:rPr>
          <w:rFonts w:ascii="Times New Roman" w:hAnsi="Times New Roman"/>
          <w:sz w:val="24"/>
          <w:szCs w:val="24"/>
        </w:rPr>
        <w:t xml:space="preserve"> with 150’ minimum storage and appropriate t</w:t>
      </w:r>
      <w:r w:rsidR="0086346A">
        <w:rPr>
          <w:rFonts w:ascii="Times New Roman" w:hAnsi="Times New Roman"/>
          <w:sz w:val="24"/>
          <w:szCs w:val="24"/>
        </w:rPr>
        <w:t>apers.</w:t>
      </w:r>
      <w:r w:rsidR="00B67B15">
        <w:rPr>
          <w:rFonts w:ascii="Times New Roman" w:hAnsi="Times New Roman"/>
          <w:sz w:val="24"/>
          <w:szCs w:val="24"/>
        </w:rPr>
        <w:t xml:space="preserve"> Turning lane to be installed and operational in conjunction with the 110</w:t>
      </w:r>
      <w:r w:rsidR="00B67B15" w:rsidRPr="006B68BC">
        <w:rPr>
          <w:rFonts w:ascii="Times New Roman" w:hAnsi="Times New Roman"/>
          <w:sz w:val="24"/>
          <w:szCs w:val="24"/>
          <w:vertAlign w:val="superscript"/>
        </w:rPr>
        <w:t>th</w:t>
      </w:r>
      <w:r w:rsidR="00B67B15">
        <w:rPr>
          <w:rFonts w:ascii="Times New Roman" w:hAnsi="Times New Roman"/>
          <w:sz w:val="24"/>
          <w:szCs w:val="24"/>
        </w:rPr>
        <w:t xml:space="preserve"> unit being permitted.</w:t>
      </w:r>
    </w:p>
    <w:p w14:paraId="335C7AE7" w14:textId="59BBC003" w:rsidR="0086346A" w:rsidRPr="005D4461" w:rsidRDefault="0086346A" w:rsidP="006B68BC">
      <w:pPr>
        <w:pStyle w:val="ListParagraph"/>
        <w:numPr>
          <w:ilvl w:val="1"/>
          <w:numId w:val="18"/>
        </w:numPr>
        <w:rPr>
          <w:rFonts w:ascii="Times New Roman" w:hAnsi="Times New Roman"/>
          <w:b/>
          <w:bCs/>
          <w:sz w:val="24"/>
          <w:szCs w:val="24"/>
        </w:rPr>
      </w:pPr>
      <w:r>
        <w:rPr>
          <w:rFonts w:ascii="Times New Roman" w:hAnsi="Times New Roman"/>
          <w:sz w:val="24"/>
          <w:szCs w:val="24"/>
        </w:rPr>
        <w:t xml:space="preserve">Installation of Left Turn Lane at Bethel Church Road and NC 200 </w:t>
      </w:r>
      <w:r w:rsidR="00F65D94">
        <w:rPr>
          <w:rFonts w:ascii="Times New Roman" w:hAnsi="Times New Roman"/>
          <w:sz w:val="24"/>
          <w:szCs w:val="24"/>
        </w:rPr>
        <w:t xml:space="preserve">intersection </w:t>
      </w:r>
      <w:r>
        <w:rPr>
          <w:rFonts w:ascii="Times New Roman" w:hAnsi="Times New Roman"/>
          <w:sz w:val="24"/>
          <w:szCs w:val="24"/>
        </w:rPr>
        <w:t xml:space="preserve">(turning </w:t>
      </w:r>
      <w:r w:rsidR="006B2DB2">
        <w:rPr>
          <w:rFonts w:ascii="Times New Roman" w:hAnsi="Times New Roman"/>
          <w:sz w:val="24"/>
          <w:szCs w:val="24"/>
        </w:rPr>
        <w:t>onto southbound NC 200) with 150’ minimum storage and appropriate tapers.</w:t>
      </w:r>
      <w:r w:rsidR="00B67B15">
        <w:rPr>
          <w:rFonts w:ascii="Times New Roman" w:hAnsi="Times New Roman"/>
          <w:sz w:val="24"/>
          <w:szCs w:val="24"/>
        </w:rPr>
        <w:t xml:space="preserve"> Turning lane to be installed and operational in conjunction with the </w:t>
      </w:r>
      <w:r w:rsidR="00B67B15" w:rsidRPr="00FF2817">
        <w:rPr>
          <w:rFonts w:ascii="Times New Roman" w:hAnsi="Times New Roman"/>
          <w:sz w:val="24"/>
          <w:szCs w:val="24"/>
        </w:rPr>
        <w:t>110</w:t>
      </w:r>
      <w:r w:rsidR="00B67B15" w:rsidRPr="00FF2817">
        <w:rPr>
          <w:rFonts w:ascii="Times New Roman" w:hAnsi="Times New Roman"/>
          <w:sz w:val="24"/>
          <w:szCs w:val="24"/>
          <w:vertAlign w:val="superscript"/>
        </w:rPr>
        <w:t>th</w:t>
      </w:r>
      <w:r w:rsidR="00B67B15" w:rsidRPr="00FF2817">
        <w:rPr>
          <w:rFonts w:ascii="Times New Roman" w:hAnsi="Times New Roman"/>
          <w:sz w:val="24"/>
          <w:szCs w:val="24"/>
        </w:rPr>
        <w:t xml:space="preserve"> unit</w:t>
      </w:r>
      <w:r w:rsidR="00B67B15">
        <w:rPr>
          <w:rFonts w:ascii="Times New Roman" w:hAnsi="Times New Roman"/>
          <w:sz w:val="24"/>
          <w:szCs w:val="24"/>
        </w:rPr>
        <w:t xml:space="preserve"> being permitted.</w:t>
      </w:r>
    </w:p>
    <w:p w14:paraId="023B76BD" w14:textId="30F719F8" w:rsidR="007707AF" w:rsidRPr="007707AF" w:rsidRDefault="007707AF" w:rsidP="00E0235E">
      <w:pPr>
        <w:pStyle w:val="ListParagraph"/>
        <w:numPr>
          <w:ilvl w:val="0"/>
          <w:numId w:val="18"/>
        </w:numPr>
        <w:ind w:left="1800"/>
        <w:rPr>
          <w:rFonts w:ascii="Times New Roman" w:hAnsi="Times New Roman"/>
          <w:b/>
          <w:bCs/>
          <w:sz w:val="24"/>
          <w:szCs w:val="24"/>
        </w:rPr>
      </w:pPr>
      <w:r w:rsidRPr="005D4461">
        <w:rPr>
          <w:rFonts w:ascii="Times New Roman" w:hAnsi="Times New Roman"/>
          <w:sz w:val="24"/>
          <w:szCs w:val="24"/>
        </w:rPr>
        <w:t>The</w:t>
      </w:r>
      <w:r>
        <w:rPr>
          <w:rFonts w:ascii="Times New Roman" w:hAnsi="Times New Roman"/>
          <w:sz w:val="24"/>
          <w:szCs w:val="24"/>
        </w:rPr>
        <w:t xml:space="preserve"> new internal roads will be public streets and will be built to the street standard as depicted on the rezoning plan.</w:t>
      </w:r>
    </w:p>
    <w:p w14:paraId="6AEA0CAC" w14:textId="59648682" w:rsidR="007707AF" w:rsidRPr="00FA5F8D" w:rsidRDefault="007707AF" w:rsidP="00E0235E">
      <w:pPr>
        <w:pStyle w:val="ListParagraph"/>
        <w:numPr>
          <w:ilvl w:val="0"/>
          <w:numId w:val="18"/>
        </w:numPr>
        <w:ind w:left="1800"/>
        <w:rPr>
          <w:rFonts w:ascii="Times New Roman" w:hAnsi="Times New Roman"/>
          <w:b/>
          <w:bCs/>
          <w:sz w:val="24"/>
          <w:szCs w:val="24"/>
        </w:rPr>
      </w:pPr>
      <w:r>
        <w:rPr>
          <w:rFonts w:ascii="Times New Roman" w:hAnsi="Times New Roman"/>
          <w:sz w:val="24"/>
          <w:szCs w:val="24"/>
        </w:rPr>
        <w:t>The extension of Fox</w:t>
      </w:r>
      <w:r w:rsidR="004B5FAF">
        <w:rPr>
          <w:rFonts w:ascii="Times New Roman" w:hAnsi="Times New Roman"/>
          <w:sz w:val="24"/>
          <w:szCs w:val="24"/>
        </w:rPr>
        <w:t xml:space="preserve">worth </w:t>
      </w:r>
      <w:r w:rsidR="009F7518">
        <w:rPr>
          <w:rFonts w:ascii="Times New Roman" w:hAnsi="Times New Roman"/>
          <w:sz w:val="24"/>
          <w:szCs w:val="24"/>
        </w:rPr>
        <w:t>Drive</w:t>
      </w:r>
      <w:r w:rsidR="00FA5F8D">
        <w:rPr>
          <w:rFonts w:ascii="Times New Roman" w:hAnsi="Times New Roman"/>
          <w:sz w:val="24"/>
          <w:szCs w:val="24"/>
        </w:rPr>
        <w:t xml:space="preserve"> will match the existing Foxworth </w:t>
      </w:r>
      <w:r w:rsidR="009F7518">
        <w:rPr>
          <w:rFonts w:ascii="Times New Roman" w:hAnsi="Times New Roman"/>
          <w:sz w:val="24"/>
          <w:szCs w:val="24"/>
        </w:rPr>
        <w:t>Drive</w:t>
      </w:r>
      <w:r w:rsidR="00FA5F8D">
        <w:rPr>
          <w:rFonts w:ascii="Times New Roman" w:hAnsi="Times New Roman"/>
          <w:sz w:val="24"/>
          <w:szCs w:val="24"/>
        </w:rPr>
        <w:t xml:space="preserve"> street section.</w:t>
      </w:r>
      <w:r w:rsidR="00F55EBB">
        <w:rPr>
          <w:rFonts w:ascii="Times New Roman" w:hAnsi="Times New Roman"/>
          <w:sz w:val="24"/>
          <w:szCs w:val="24"/>
        </w:rPr>
        <w:t xml:space="preserve"> Developer shall resurface existing Foxworth </w:t>
      </w:r>
      <w:r w:rsidR="00A400DF">
        <w:rPr>
          <w:rFonts w:ascii="Times New Roman" w:hAnsi="Times New Roman"/>
          <w:sz w:val="24"/>
          <w:szCs w:val="24"/>
        </w:rPr>
        <w:t>Drive street</w:t>
      </w:r>
      <w:r w:rsidR="00022A8A">
        <w:rPr>
          <w:rFonts w:ascii="Times New Roman" w:hAnsi="Times New Roman"/>
          <w:sz w:val="24"/>
          <w:szCs w:val="24"/>
        </w:rPr>
        <w:t xml:space="preserve"> section</w:t>
      </w:r>
      <w:r w:rsidR="00B07C6E">
        <w:rPr>
          <w:rFonts w:ascii="Times New Roman" w:hAnsi="Times New Roman"/>
          <w:sz w:val="24"/>
          <w:szCs w:val="24"/>
        </w:rPr>
        <w:t>.</w:t>
      </w:r>
    </w:p>
    <w:p w14:paraId="3C5F2CD2" w14:textId="498C84F8" w:rsidR="00FA5F8D" w:rsidRPr="006C6980" w:rsidRDefault="00FA5F8D" w:rsidP="00E0235E">
      <w:pPr>
        <w:pStyle w:val="ListParagraph"/>
        <w:numPr>
          <w:ilvl w:val="0"/>
          <w:numId w:val="18"/>
        </w:numPr>
        <w:ind w:left="1800"/>
        <w:rPr>
          <w:rFonts w:ascii="Times New Roman" w:hAnsi="Times New Roman"/>
          <w:b/>
          <w:bCs/>
          <w:sz w:val="24"/>
          <w:szCs w:val="24"/>
        </w:rPr>
      </w:pPr>
      <w:r>
        <w:rPr>
          <w:rFonts w:ascii="Times New Roman" w:hAnsi="Times New Roman"/>
          <w:sz w:val="24"/>
          <w:szCs w:val="24"/>
        </w:rPr>
        <w:t>The alignment of the internal vehicular circulation and driveways may</w:t>
      </w:r>
      <w:r w:rsidR="00AC7669">
        <w:rPr>
          <w:rFonts w:ascii="Times New Roman" w:hAnsi="Times New Roman"/>
          <w:sz w:val="24"/>
          <w:szCs w:val="24"/>
        </w:rPr>
        <w:t xml:space="preserve"> be modified by Developer to accommodate changes in traffic patterns, parking layouts</w:t>
      </w:r>
      <w:r w:rsidR="001602A9">
        <w:rPr>
          <w:rFonts w:ascii="Times New Roman" w:hAnsi="Times New Roman"/>
          <w:sz w:val="24"/>
          <w:szCs w:val="24"/>
        </w:rPr>
        <w:t xml:space="preserve"> and any adjustments required for approval by the City of Locust in accordance with published standards.</w:t>
      </w:r>
    </w:p>
    <w:p w14:paraId="2B72EBA6" w14:textId="04CDB757" w:rsidR="006C6980" w:rsidRPr="008256A9" w:rsidRDefault="006C6980" w:rsidP="00E0235E">
      <w:pPr>
        <w:pStyle w:val="ListParagraph"/>
        <w:numPr>
          <w:ilvl w:val="0"/>
          <w:numId w:val="18"/>
        </w:numPr>
        <w:ind w:left="1800"/>
        <w:rPr>
          <w:rFonts w:ascii="Times New Roman" w:hAnsi="Times New Roman"/>
          <w:b/>
          <w:bCs/>
          <w:sz w:val="24"/>
          <w:szCs w:val="24"/>
        </w:rPr>
      </w:pPr>
      <w:r>
        <w:rPr>
          <w:rFonts w:ascii="Times New Roman" w:hAnsi="Times New Roman"/>
          <w:sz w:val="24"/>
          <w:szCs w:val="24"/>
        </w:rPr>
        <w:lastRenderedPageBreak/>
        <w:t xml:space="preserve">Developer shall extend sidewalk along N. Central Avenue </w:t>
      </w:r>
      <w:r w:rsidR="00A6482A">
        <w:rPr>
          <w:rFonts w:ascii="Times New Roman" w:hAnsi="Times New Roman"/>
          <w:sz w:val="24"/>
          <w:szCs w:val="24"/>
        </w:rPr>
        <w:t>along property line as depicted on the rezoning plan.</w:t>
      </w:r>
    </w:p>
    <w:p w14:paraId="62F8482B" w14:textId="77777777" w:rsidR="008256A9" w:rsidRPr="00E0235E" w:rsidRDefault="008256A9" w:rsidP="008256A9">
      <w:pPr>
        <w:pStyle w:val="ListParagraph"/>
        <w:ind w:left="1800"/>
        <w:rPr>
          <w:rFonts w:ascii="Times New Roman" w:hAnsi="Times New Roman"/>
          <w:b/>
          <w:bCs/>
          <w:sz w:val="24"/>
          <w:szCs w:val="24"/>
        </w:rPr>
      </w:pPr>
    </w:p>
    <w:p w14:paraId="59118E1E" w14:textId="3FDD9AEF" w:rsidR="004D757A" w:rsidRPr="00474F9F" w:rsidRDefault="00E26FC3" w:rsidP="003157B7">
      <w:pPr>
        <w:pStyle w:val="ListParagraph"/>
        <w:numPr>
          <w:ilvl w:val="0"/>
          <w:numId w:val="5"/>
        </w:numPr>
        <w:rPr>
          <w:rFonts w:ascii="Times New Roman" w:hAnsi="Times New Roman"/>
          <w:b/>
          <w:bCs/>
          <w:sz w:val="24"/>
          <w:szCs w:val="24"/>
        </w:rPr>
      </w:pPr>
      <w:r w:rsidRPr="00474F9F">
        <w:rPr>
          <w:rFonts w:ascii="Times New Roman" w:hAnsi="Times New Roman"/>
          <w:b/>
          <w:bCs/>
          <w:sz w:val="24"/>
          <w:szCs w:val="24"/>
        </w:rPr>
        <w:t>STREETSCAPE, BUFFERS, LANDSCAPING, AND AMENITY AREA</w:t>
      </w:r>
      <w:r w:rsidR="00DC456D" w:rsidRPr="00474F9F">
        <w:rPr>
          <w:rFonts w:ascii="Times New Roman" w:hAnsi="Times New Roman"/>
          <w:b/>
          <w:bCs/>
          <w:sz w:val="24"/>
          <w:szCs w:val="24"/>
        </w:rPr>
        <w:t>:</w:t>
      </w:r>
      <w:r w:rsidR="00DC456D" w:rsidRPr="00474F9F">
        <w:rPr>
          <w:rFonts w:ascii="Times New Roman" w:hAnsi="Times New Roman"/>
          <w:b/>
          <w:bCs/>
          <w:sz w:val="24"/>
          <w:szCs w:val="24"/>
        </w:rPr>
        <w:tab/>
      </w:r>
    </w:p>
    <w:p w14:paraId="67E39C3C" w14:textId="04C6EA62" w:rsidR="00E26FC3" w:rsidRDefault="00072348"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 xml:space="preserve">A 15’ perimeter landscape buffer will be provided along the property boundary as generally depicted on the rezoning plan. </w:t>
      </w:r>
    </w:p>
    <w:p w14:paraId="752A2065" w14:textId="3709F898" w:rsidR="00AE7FB9" w:rsidRDefault="00AE7FB9"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Street trees will be installed in planting areas outside of the right of way along the new interior public streets.</w:t>
      </w:r>
    </w:p>
    <w:p w14:paraId="12D5EF61" w14:textId="6D0A721C" w:rsidR="00267BC8" w:rsidRDefault="00267BC8"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 xml:space="preserve">A 5’ </w:t>
      </w:r>
      <w:r w:rsidR="00203DB7">
        <w:rPr>
          <w:rFonts w:ascii="Times New Roman" w:hAnsi="Times New Roman"/>
          <w:sz w:val="24"/>
          <w:szCs w:val="24"/>
        </w:rPr>
        <w:t>s</w:t>
      </w:r>
      <w:r>
        <w:rPr>
          <w:rFonts w:ascii="Times New Roman" w:hAnsi="Times New Roman"/>
          <w:sz w:val="24"/>
          <w:szCs w:val="24"/>
        </w:rPr>
        <w:t xml:space="preserve">idewalk shall be located on one side of </w:t>
      </w:r>
      <w:r w:rsidR="00F52CCF">
        <w:rPr>
          <w:rFonts w:ascii="Times New Roman" w:hAnsi="Times New Roman"/>
          <w:sz w:val="24"/>
          <w:szCs w:val="24"/>
        </w:rPr>
        <w:t>the new</w:t>
      </w:r>
      <w:r>
        <w:rPr>
          <w:rFonts w:ascii="Times New Roman" w:hAnsi="Times New Roman"/>
          <w:sz w:val="24"/>
          <w:szCs w:val="24"/>
        </w:rPr>
        <w:t xml:space="preserve"> interior public streets.</w:t>
      </w:r>
    </w:p>
    <w:p w14:paraId="73107683" w14:textId="3C24F9F7" w:rsidR="00267BC8" w:rsidRDefault="00267BC8"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Street lighting</w:t>
      </w:r>
      <w:r w:rsidR="00C2624B">
        <w:rPr>
          <w:rFonts w:ascii="Times New Roman" w:hAnsi="Times New Roman"/>
          <w:sz w:val="24"/>
          <w:szCs w:val="24"/>
        </w:rPr>
        <w:t xml:space="preserve"> shall be provided along the right of way on the side with the sidewalk.</w:t>
      </w:r>
    </w:p>
    <w:p w14:paraId="55C3F19B" w14:textId="66AC2165" w:rsidR="00C2624B" w:rsidRDefault="00C2624B"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Amenity area may include pool, cabana, clubhouses, children’s play area</w:t>
      </w:r>
      <w:r w:rsidR="00F52CCF">
        <w:rPr>
          <w:rFonts w:ascii="Times New Roman" w:hAnsi="Times New Roman"/>
          <w:sz w:val="24"/>
          <w:szCs w:val="24"/>
        </w:rPr>
        <w:t>, sports facilities and other amenit</w:t>
      </w:r>
      <w:r w:rsidR="00F21C77">
        <w:rPr>
          <w:rFonts w:ascii="Times New Roman" w:hAnsi="Times New Roman"/>
          <w:sz w:val="24"/>
          <w:szCs w:val="24"/>
        </w:rPr>
        <w:t xml:space="preserve">y </w:t>
      </w:r>
      <w:r w:rsidR="00F52CCF">
        <w:rPr>
          <w:rFonts w:ascii="Times New Roman" w:hAnsi="Times New Roman"/>
          <w:sz w:val="24"/>
          <w:szCs w:val="24"/>
        </w:rPr>
        <w:t>features.</w:t>
      </w:r>
      <w:r w:rsidR="00F21C77">
        <w:rPr>
          <w:rFonts w:ascii="Times New Roman" w:hAnsi="Times New Roman"/>
          <w:sz w:val="24"/>
          <w:szCs w:val="24"/>
        </w:rPr>
        <w:t xml:space="preserve"> The specific features may be altered during the construction document/permitting phase.</w:t>
      </w:r>
    </w:p>
    <w:p w14:paraId="6FC5DF14" w14:textId="05DD47B6" w:rsidR="00F21C77" w:rsidRDefault="00B2290E"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 xml:space="preserve">Access to the site from N. Central Ave and Meadow Creek Church Rd </w:t>
      </w:r>
      <w:r w:rsidR="0057660B">
        <w:rPr>
          <w:rFonts w:ascii="Times New Roman" w:hAnsi="Times New Roman"/>
          <w:sz w:val="24"/>
          <w:szCs w:val="24"/>
        </w:rPr>
        <w:t>shall</w:t>
      </w:r>
      <w:r>
        <w:rPr>
          <w:rFonts w:ascii="Times New Roman" w:hAnsi="Times New Roman"/>
          <w:sz w:val="24"/>
          <w:szCs w:val="24"/>
        </w:rPr>
        <w:t xml:space="preserve"> have entrance monumentation</w:t>
      </w:r>
      <w:r w:rsidR="007773A8">
        <w:rPr>
          <w:rFonts w:ascii="Times New Roman" w:hAnsi="Times New Roman"/>
          <w:sz w:val="24"/>
          <w:szCs w:val="24"/>
        </w:rPr>
        <w:t xml:space="preserve">. Entrance monumentation may be placed within the landscape buffer and setback, but not </w:t>
      </w:r>
      <w:r w:rsidR="00C25662">
        <w:rPr>
          <w:rFonts w:ascii="Times New Roman" w:hAnsi="Times New Roman"/>
          <w:sz w:val="24"/>
          <w:szCs w:val="24"/>
        </w:rPr>
        <w:t xml:space="preserve">within </w:t>
      </w:r>
      <w:r w:rsidR="007773A8">
        <w:rPr>
          <w:rFonts w:ascii="Times New Roman" w:hAnsi="Times New Roman"/>
          <w:sz w:val="24"/>
          <w:szCs w:val="24"/>
        </w:rPr>
        <w:t>the right-of-way.</w:t>
      </w:r>
    </w:p>
    <w:p w14:paraId="12EDF686" w14:textId="62B912C9" w:rsidR="005D21C5" w:rsidRDefault="005D21C5"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 xml:space="preserve">All disturbed areas within </w:t>
      </w:r>
      <w:r w:rsidR="00D134A7">
        <w:rPr>
          <w:rFonts w:ascii="Times New Roman" w:hAnsi="Times New Roman"/>
          <w:sz w:val="24"/>
          <w:szCs w:val="24"/>
        </w:rPr>
        <w:t xml:space="preserve">the lots shall be sodded. </w:t>
      </w:r>
    </w:p>
    <w:p w14:paraId="391ED30D" w14:textId="2DCB467F" w:rsidR="00630718" w:rsidRDefault="00630718"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Street trees shall be planted at a maximum of 40’ on center and shall be a minimum of 3” in caliper.</w:t>
      </w:r>
    </w:p>
    <w:p w14:paraId="75252033" w14:textId="64D70F02" w:rsidR="00475DFC" w:rsidRDefault="00475DFC" w:rsidP="00E26FC3">
      <w:pPr>
        <w:pStyle w:val="ListParagraph"/>
        <w:numPr>
          <w:ilvl w:val="0"/>
          <w:numId w:val="12"/>
        </w:numPr>
        <w:ind w:left="1800"/>
        <w:rPr>
          <w:rFonts w:ascii="Times New Roman" w:hAnsi="Times New Roman"/>
          <w:sz w:val="24"/>
          <w:szCs w:val="24"/>
        </w:rPr>
      </w:pPr>
      <w:r>
        <w:rPr>
          <w:rFonts w:ascii="Times New Roman" w:hAnsi="Times New Roman"/>
          <w:sz w:val="24"/>
          <w:szCs w:val="24"/>
        </w:rPr>
        <w:t>Street and lot tree placement may be subject to modification during the construction document phase due to storm drainage, utility, ADA ramps, and driveway conflicts.</w:t>
      </w:r>
    </w:p>
    <w:p w14:paraId="62D4F201" w14:textId="77777777" w:rsidR="001C0AF9" w:rsidRDefault="001C0AF9" w:rsidP="001C0AF9">
      <w:pPr>
        <w:pStyle w:val="ListParagraph"/>
        <w:ind w:left="1800"/>
        <w:rPr>
          <w:rFonts w:ascii="Times New Roman" w:hAnsi="Times New Roman"/>
          <w:sz w:val="24"/>
          <w:szCs w:val="24"/>
        </w:rPr>
      </w:pPr>
    </w:p>
    <w:p w14:paraId="215507A5" w14:textId="2B297CF4" w:rsidR="004D757A" w:rsidRPr="001C0AF9" w:rsidRDefault="00480D92" w:rsidP="003157B7">
      <w:pPr>
        <w:pStyle w:val="ListParagraph"/>
        <w:numPr>
          <w:ilvl w:val="0"/>
          <w:numId w:val="5"/>
        </w:numPr>
        <w:rPr>
          <w:rFonts w:ascii="Times New Roman" w:hAnsi="Times New Roman"/>
          <w:b/>
          <w:bCs/>
          <w:sz w:val="24"/>
          <w:szCs w:val="24"/>
        </w:rPr>
      </w:pPr>
      <w:r w:rsidRPr="001C0AF9">
        <w:rPr>
          <w:rFonts w:ascii="Times New Roman" w:hAnsi="Times New Roman"/>
          <w:b/>
          <w:bCs/>
          <w:sz w:val="24"/>
          <w:szCs w:val="24"/>
        </w:rPr>
        <w:t>ADDITIONAL SITE-SPECIFIC CONDITIONS:</w:t>
      </w:r>
    </w:p>
    <w:p w14:paraId="7B940BBD" w14:textId="30C2460A" w:rsidR="00480D92" w:rsidRDefault="00B26FF5"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Developer shall perform or guarantee with bond by the time of final plat approval</w:t>
      </w:r>
      <w:r w:rsidR="00D432F6">
        <w:rPr>
          <w:rFonts w:ascii="Times New Roman" w:hAnsi="Times New Roman"/>
          <w:sz w:val="24"/>
          <w:szCs w:val="24"/>
        </w:rPr>
        <w:t>. Required off-site</w:t>
      </w:r>
      <w:r w:rsidR="00145E98">
        <w:rPr>
          <w:rFonts w:ascii="Times New Roman" w:hAnsi="Times New Roman"/>
          <w:sz w:val="24"/>
          <w:szCs w:val="24"/>
        </w:rPr>
        <w:t xml:space="preserve"> improvements needed to accommodate the development, including street system improvements</w:t>
      </w:r>
      <w:r w:rsidR="00463B8D">
        <w:rPr>
          <w:rFonts w:ascii="Times New Roman" w:hAnsi="Times New Roman"/>
          <w:sz w:val="24"/>
          <w:szCs w:val="24"/>
        </w:rPr>
        <w:t xml:space="preserve">, </w:t>
      </w:r>
      <w:r w:rsidR="00D67F54">
        <w:rPr>
          <w:rFonts w:ascii="Times New Roman" w:hAnsi="Times New Roman"/>
          <w:sz w:val="24"/>
          <w:szCs w:val="24"/>
        </w:rPr>
        <w:t xml:space="preserve">sidewalks, </w:t>
      </w:r>
      <w:r w:rsidR="00463B8D">
        <w:rPr>
          <w:rFonts w:ascii="Times New Roman" w:hAnsi="Times New Roman"/>
          <w:sz w:val="24"/>
          <w:szCs w:val="24"/>
        </w:rPr>
        <w:t xml:space="preserve">and </w:t>
      </w:r>
      <w:r w:rsidR="00026205">
        <w:rPr>
          <w:rFonts w:ascii="Times New Roman" w:hAnsi="Times New Roman"/>
          <w:sz w:val="24"/>
          <w:szCs w:val="24"/>
        </w:rPr>
        <w:t>streetlights</w:t>
      </w:r>
      <w:r w:rsidR="00145E98">
        <w:rPr>
          <w:rFonts w:ascii="Times New Roman" w:hAnsi="Times New Roman"/>
          <w:sz w:val="24"/>
          <w:szCs w:val="24"/>
        </w:rPr>
        <w:t>.</w:t>
      </w:r>
    </w:p>
    <w:p w14:paraId="7EDF9E91" w14:textId="22112A23" w:rsidR="00145E98" w:rsidRDefault="00145E98"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Homeowner’s Association shall own and maintain common open space areas.</w:t>
      </w:r>
    </w:p>
    <w:p w14:paraId="00DFCFA8" w14:textId="4BDF858A" w:rsidR="00145E98" w:rsidRDefault="00DF4B89"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Sidewalks</w:t>
      </w:r>
      <w:r w:rsidR="00145E98">
        <w:rPr>
          <w:rFonts w:ascii="Times New Roman" w:hAnsi="Times New Roman"/>
          <w:sz w:val="24"/>
          <w:szCs w:val="24"/>
        </w:rPr>
        <w:t xml:space="preserve"> on proposed residential lots shall be installed at the time of home construction on each lot. Sidewalk located along the frontage of open spaces will be constructed as early as is feasible during the construction process. Sections of open space sidewalk that may be subject to damage due to ongoing construction activities, such as maintenance of erosion control devices, may be installed once all construction activities in that area are completed.</w:t>
      </w:r>
    </w:p>
    <w:p w14:paraId="20736682" w14:textId="24212E35" w:rsidR="00BA13F0" w:rsidRPr="00886F1F" w:rsidRDefault="00797A48"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All utilities within the site will be placed underground.</w:t>
      </w:r>
      <w:r w:rsidR="00BA13F0" w:rsidRPr="00886F1F">
        <w:t xml:space="preserve"> </w:t>
      </w:r>
    </w:p>
    <w:p w14:paraId="458FB33A" w14:textId="63152E2E" w:rsidR="00145E98" w:rsidRDefault="00145E98"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The Developer shall provide street lighting on all streets within the subdivision in accordance</w:t>
      </w:r>
      <w:r w:rsidR="00C83C69">
        <w:rPr>
          <w:rFonts w:ascii="Times New Roman" w:hAnsi="Times New Roman"/>
          <w:sz w:val="24"/>
          <w:szCs w:val="24"/>
        </w:rPr>
        <w:t xml:space="preserve"> </w:t>
      </w:r>
      <w:r w:rsidR="00C83C69" w:rsidRPr="0002685B">
        <w:rPr>
          <w:rFonts w:ascii="Times New Roman" w:hAnsi="Times New Roman"/>
          <w:sz w:val="24"/>
          <w:szCs w:val="24"/>
        </w:rPr>
        <w:t>with Duke Energy’s outdoor</w:t>
      </w:r>
      <w:r w:rsidR="00C83C69">
        <w:rPr>
          <w:rFonts w:ascii="Times New Roman" w:hAnsi="Times New Roman"/>
          <w:sz w:val="24"/>
          <w:szCs w:val="24"/>
        </w:rPr>
        <w:t xml:space="preserve"> lighting product specifications. Street lighting intensities will be controlled to assure adequate community lighting and prevent light spillage and glare directed at adjacent properties or the sky. The type of lighting fixtures, heights, and foot-candle </w:t>
      </w:r>
      <w:r w:rsidR="00C83C69">
        <w:rPr>
          <w:rFonts w:ascii="Times New Roman" w:hAnsi="Times New Roman"/>
          <w:sz w:val="24"/>
          <w:szCs w:val="24"/>
        </w:rPr>
        <w:lastRenderedPageBreak/>
        <w:t>illumination will be determined at the time of construction document submittal and will be limited to fixtures available from the local utility company.</w:t>
      </w:r>
    </w:p>
    <w:p w14:paraId="3E99735A" w14:textId="54A3520F" w:rsidR="00C83C69" w:rsidRDefault="00F61106"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 xml:space="preserve">All homes shall be served by </w:t>
      </w:r>
      <w:r w:rsidRPr="002A7C36">
        <w:rPr>
          <w:rFonts w:ascii="Times New Roman" w:hAnsi="Times New Roman"/>
          <w:sz w:val="24"/>
          <w:szCs w:val="24"/>
        </w:rPr>
        <w:t>public</w:t>
      </w:r>
      <w:r>
        <w:rPr>
          <w:rFonts w:ascii="Times New Roman" w:hAnsi="Times New Roman"/>
          <w:sz w:val="24"/>
          <w:szCs w:val="24"/>
        </w:rPr>
        <w:t xml:space="preserve"> water and sewer.</w:t>
      </w:r>
    </w:p>
    <w:p w14:paraId="188FE9BC" w14:textId="7E535AE4" w:rsidR="00F61106" w:rsidRDefault="00F61106" w:rsidP="00026205">
      <w:pPr>
        <w:pStyle w:val="ListParagraph"/>
        <w:numPr>
          <w:ilvl w:val="0"/>
          <w:numId w:val="19"/>
        </w:numPr>
        <w:ind w:left="1800"/>
        <w:rPr>
          <w:rFonts w:ascii="Times New Roman" w:hAnsi="Times New Roman"/>
          <w:sz w:val="24"/>
          <w:szCs w:val="24"/>
        </w:rPr>
      </w:pPr>
      <w:r>
        <w:rPr>
          <w:rFonts w:ascii="Times New Roman" w:hAnsi="Times New Roman"/>
          <w:sz w:val="24"/>
          <w:szCs w:val="24"/>
        </w:rPr>
        <w:t xml:space="preserve">An HOA shall be established by the Developer and maintained by the community. The </w:t>
      </w:r>
      <w:r w:rsidR="00CB1D74" w:rsidRPr="002A7C36">
        <w:rPr>
          <w:rFonts w:ascii="Times New Roman" w:hAnsi="Times New Roman"/>
          <w:sz w:val="24"/>
          <w:szCs w:val="24"/>
        </w:rPr>
        <w:t>Developer</w:t>
      </w:r>
      <w:r w:rsidR="00CB1D74">
        <w:rPr>
          <w:rFonts w:ascii="Times New Roman" w:hAnsi="Times New Roman"/>
          <w:sz w:val="24"/>
          <w:szCs w:val="24"/>
        </w:rPr>
        <w:t xml:space="preserve"> shall provide covenants, conditions, and restrictions (CCR</w:t>
      </w:r>
      <w:r w:rsidR="0065026C">
        <w:rPr>
          <w:rFonts w:ascii="Times New Roman" w:hAnsi="Times New Roman"/>
          <w:sz w:val="24"/>
          <w:szCs w:val="24"/>
        </w:rPr>
        <w:t>s</w:t>
      </w:r>
      <w:r w:rsidR="00CB1D74">
        <w:rPr>
          <w:rFonts w:ascii="Times New Roman" w:hAnsi="Times New Roman"/>
          <w:sz w:val="24"/>
          <w:szCs w:val="24"/>
        </w:rPr>
        <w:t xml:space="preserve">) to the </w:t>
      </w:r>
      <w:r w:rsidR="00CB1D74" w:rsidRPr="002A7C36">
        <w:rPr>
          <w:rFonts w:ascii="Times New Roman" w:hAnsi="Times New Roman"/>
          <w:sz w:val="24"/>
          <w:szCs w:val="24"/>
        </w:rPr>
        <w:t>City of Locust</w:t>
      </w:r>
      <w:r w:rsidR="00CB1D74">
        <w:rPr>
          <w:rFonts w:ascii="Times New Roman" w:hAnsi="Times New Roman"/>
          <w:sz w:val="24"/>
          <w:szCs w:val="24"/>
        </w:rPr>
        <w:t xml:space="preserve"> prior to recordation of the final plat to ensure consistency with commitments and approvals.</w:t>
      </w:r>
    </w:p>
    <w:p w14:paraId="68769790" w14:textId="77777777" w:rsidR="001A540B" w:rsidRDefault="001A540B" w:rsidP="001A540B">
      <w:pPr>
        <w:pStyle w:val="ListParagraph"/>
        <w:ind w:left="1800"/>
        <w:rPr>
          <w:rFonts w:ascii="Times New Roman" w:hAnsi="Times New Roman"/>
          <w:sz w:val="24"/>
          <w:szCs w:val="24"/>
        </w:rPr>
      </w:pPr>
    </w:p>
    <w:p w14:paraId="36C7BD07" w14:textId="5822C736" w:rsidR="004D757A" w:rsidRDefault="00D51B7A" w:rsidP="003157B7">
      <w:pPr>
        <w:pStyle w:val="ListParagraph"/>
        <w:numPr>
          <w:ilvl w:val="0"/>
          <w:numId w:val="5"/>
        </w:numPr>
        <w:rPr>
          <w:rFonts w:ascii="Times New Roman" w:hAnsi="Times New Roman"/>
          <w:sz w:val="24"/>
          <w:szCs w:val="24"/>
        </w:rPr>
      </w:pPr>
      <w:r>
        <w:rPr>
          <w:rFonts w:ascii="Times New Roman" w:hAnsi="Times New Roman"/>
          <w:sz w:val="24"/>
          <w:szCs w:val="24"/>
        </w:rPr>
        <w:t>STORMWATER:</w:t>
      </w:r>
    </w:p>
    <w:p w14:paraId="35F42CEC" w14:textId="77777777" w:rsidR="00EB379C" w:rsidRDefault="00EB379C" w:rsidP="005258BF">
      <w:pPr>
        <w:pStyle w:val="ListParagraph"/>
        <w:numPr>
          <w:ilvl w:val="0"/>
          <w:numId w:val="17"/>
        </w:numPr>
        <w:ind w:left="1800"/>
        <w:rPr>
          <w:rFonts w:ascii="Times New Roman" w:hAnsi="Times New Roman"/>
          <w:sz w:val="24"/>
          <w:szCs w:val="24"/>
        </w:rPr>
      </w:pPr>
      <w:r>
        <w:rPr>
          <w:rFonts w:ascii="Times New Roman" w:hAnsi="Times New Roman"/>
          <w:sz w:val="24"/>
          <w:szCs w:val="24"/>
        </w:rPr>
        <w:t>Erosion control and stormwater measures shall be designed and maintained to be compliant with local, state, and federal rules and requirements. The design of these structures shall be such that adjacent streams, channels, and drainage ways are protected.</w:t>
      </w:r>
    </w:p>
    <w:p w14:paraId="736C2BEE" w14:textId="5749D306" w:rsidR="00EB379C" w:rsidRDefault="00EB379C" w:rsidP="005258BF">
      <w:pPr>
        <w:pStyle w:val="ListParagraph"/>
        <w:numPr>
          <w:ilvl w:val="0"/>
          <w:numId w:val="17"/>
        </w:numPr>
        <w:ind w:left="1800"/>
        <w:rPr>
          <w:rFonts w:ascii="Times New Roman" w:hAnsi="Times New Roman"/>
          <w:sz w:val="24"/>
          <w:szCs w:val="24"/>
        </w:rPr>
      </w:pPr>
      <w:r>
        <w:rPr>
          <w:rFonts w:ascii="Times New Roman" w:hAnsi="Times New Roman"/>
          <w:sz w:val="24"/>
          <w:szCs w:val="24"/>
        </w:rPr>
        <w:t xml:space="preserve">This project is to be classified </w:t>
      </w:r>
      <w:r w:rsidR="00C708ED">
        <w:rPr>
          <w:rFonts w:ascii="Times New Roman" w:hAnsi="Times New Roman"/>
          <w:sz w:val="24"/>
          <w:szCs w:val="24"/>
        </w:rPr>
        <w:t>low</w:t>
      </w:r>
      <w:r>
        <w:rPr>
          <w:rFonts w:ascii="Times New Roman" w:hAnsi="Times New Roman"/>
          <w:sz w:val="24"/>
          <w:szCs w:val="24"/>
        </w:rPr>
        <w:t>-density based on NCDEQ regulations.</w:t>
      </w:r>
    </w:p>
    <w:p w14:paraId="7468ED06" w14:textId="3D234647" w:rsidR="00C708ED" w:rsidRDefault="00C708ED" w:rsidP="005258BF">
      <w:pPr>
        <w:pStyle w:val="ListParagraph"/>
        <w:numPr>
          <w:ilvl w:val="0"/>
          <w:numId w:val="17"/>
        </w:numPr>
        <w:ind w:left="1800"/>
        <w:rPr>
          <w:rFonts w:ascii="Times New Roman" w:hAnsi="Times New Roman"/>
          <w:sz w:val="24"/>
          <w:szCs w:val="24"/>
        </w:rPr>
      </w:pPr>
      <w:r>
        <w:rPr>
          <w:rFonts w:ascii="Times New Roman" w:hAnsi="Times New Roman"/>
          <w:sz w:val="24"/>
          <w:szCs w:val="24"/>
        </w:rPr>
        <w:t xml:space="preserve">This project </w:t>
      </w:r>
      <w:r w:rsidR="008431D1">
        <w:rPr>
          <w:rFonts w:ascii="Times New Roman" w:hAnsi="Times New Roman"/>
          <w:sz w:val="24"/>
          <w:szCs w:val="24"/>
        </w:rPr>
        <w:t>shall</w:t>
      </w:r>
      <w:r>
        <w:rPr>
          <w:rFonts w:ascii="Times New Roman" w:hAnsi="Times New Roman"/>
          <w:sz w:val="24"/>
          <w:szCs w:val="24"/>
        </w:rPr>
        <w:t xml:space="preserve"> not contain </w:t>
      </w:r>
      <w:r w:rsidR="009261B4">
        <w:rPr>
          <w:rFonts w:ascii="Times New Roman" w:hAnsi="Times New Roman"/>
          <w:sz w:val="24"/>
          <w:szCs w:val="24"/>
        </w:rPr>
        <w:t xml:space="preserve">permanent </w:t>
      </w:r>
      <w:r>
        <w:rPr>
          <w:rFonts w:ascii="Times New Roman" w:hAnsi="Times New Roman"/>
          <w:sz w:val="24"/>
          <w:szCs w:val="24"/>
        </w:rPr>
        <w:t>above ground stormwater retention ponds.</w:t>
      </w:r>
    </w:p>
    <w:p w14:paraId="1BAA5892" w14:textId="4BC74412" w:rsidR="00A239E8" w:rsidRDefault="00A239E8" w:rsidP="005258BF">
      <w:pPr>
        <w:pStyle w:val="ListParagraph"/>
        <w:numPr>
          <w:ilvl w:val="0"/>
          <w:numId w:val="17"/>
        </w:numPr>
        <w:ind w:left="1800"/>
        <w:rPr>
          <w:rFonts w:ascii="Times New Roman" w:hAnsi="Times New Roman"/>
          <w:sz w:val="24"/>
          <w:szCs w:val="24"/>
        </w:rPr>
      </w:pPr>
      <w:r>
        <w:rPr>
          <w:rFonts w:ascii="Times New Roman" w:hAnsi="Times New Roman"/>
          <w:sz w:val="24"/>
          <w:szCs w:val="24"/>
        </w:rPr>
        <w:t>A 30’ wide sewer easement shall be dedicated to the City of Locust for construction of a sanitary sewer force main as generally depicted on the rezoning plan</w:t>
      </w:r>
      <w:r w:rsidR="0073740E">
        <w:rPr>
          <w:rFonts w:ascii="Times New Roman" w:hAnsi="Times New Roman"/>
          <w:sz w:val="24"/>
          <w:szCs w:val="24"/>
        </w:rPr>
        <w:t>. The location may be altered during the construction document/permitting phase in coordination with the City.</w:t>
      </w:r>
    </w:p>
    <w:p w14:paraId="16C45FD4" w14:textId="77777777" w:rsidR="0073740E" w:rsidRDefault="0073740E" w:rsidP="0073740E">
      <w:pPr>
        <w:pStyle w:val="ListParagraph"/>
        <w:ind w:left="1800"/>
        <w:rPr>
          <w:rFonts w:ascii="Times New Roman" w:hAnsi="Times New Roman"/>
          <w:sz w:val="24"/>
          <w:szCs w:val="24"/>
        </w:rPr>
      </w:pPr>
    </w:p>
    <w:p w14:paraId="4F57EEA4" w14:textId="5A364C5C" w:rsidR="005258BF" w:rsidRPr="00C75C6A" w:rsidRDefault="00F0384D" w:rsidP="00C75C6A">
      <w:pPr>
        <w:pStyle w:val="ListParagraph"/>
        <w:numPr>
          <w:ilvl w:val="0"/>
          <w:numId w:val="5"/>
        </w:numPr>
        <w:rPr>
          <w:rFonts w:ascii="Times New Roman" w:hAnsi="Times New Roman"/>
          <w:sz w:val="24"/>
          <w:szCs w:val="24"/>
        </w:rPr>
      </w:pPr>
      <w:r>
        <w:rPr>
          <w:rFonts w:ascii="Times New Roman" w:hAnsi="Times New Roman"/>
          <w:sz w:val="24"/>
          <w:szCs w:val="24"/>
        </w:rPr>
        <w:t>SITE PLAN:</w:t>
      </w:r>
    </w:p>
    <w:p w14:paraId="6166AEF9" w14:textId="77777777" w:rsidR="00F0384D" w:rsidRDefault="00F0384D" w:rsidP="005258BF">
      <w:pPr>
        <w:pStyle w:val="ListParagraph"/>
        <w:numPr>
          <w:ilvl w:val="0"/>
          <w:numId w:val="16"/>
        </w:numPr>
        <w:ind w:left="1800"/>
        <w:rPr>
          <w:rFonts w:ascii="Times New Roman" w:hAnsi="Times New Roman"/>
          <w:sz w:val="24"/>
          <w:szCs w:val="24"/>
        </w:rPr>
      </w:pPr>
      <w:r w:rsidRPr="00F0384D">
        <w:rPr>
          <w:rFonts w:ascii="Times New Roman" w:hAnsi="Times New Roman"/>
          <w:sz w:val="24"/>
          <w:szCs w:val="24"/>
        </w:rPr>
        <w:t xml:space="preserve">Developer agrees that the subdivision will be platted and developed in accordance with the Proposed Site Plan attached hereto </w:t>
      </w:r>
      <w:r w:rsidRPr="00B8090F">
        <w:rPr>
          <w:rFonts w:ascii="Times New Roman" w:hAnsi="Times New Roman"/>
          <w:sz w:val="24"/>
          <w:szCs w:val="24"/>
        </w:rPr>
        <w:t>as Exhibit A</w:t>
      </w:r>
      <w:r w:rsidRPr="00F0384D">
        <w:rPr>
          <w:rFonts w:ascii="Times New Roman" w:hAnsi="Times New Roman"/>
          <w:sz w:val="24"/>
          <w:szCs w:val="24"/>
        </w:rPr>
        <w:t xml:space="preserve"> and incorporated herein by reference. </w:t>
      </w:r>
    </w:p>
    <w:p w14:paraId="4FD05DCA" w14:textId="5AB97DED" w:rsidR="0073740E" w:rsidRPr="00F0384D" w:rsidRDefault="00000B04" w:rsidP="005258BF">
      <w:pPr>
        <w:pStyle w:val="ListParagraph"/>
        <w:numPr>
          <w:ilvl w:val="0"/>
          <w:numId w:val="16"/>
        </w:numPr>
        <w:ind w:left="1800"/>
        <w:rPr>
          <w:rFonts w:ascii="Times New Roman" w:hAnsi="Times New Roman"/>
          <w:sz w:val="24"/>
          <w:szCs w:val="24"/>
        </w:rPr>
      </w:pPr>
      <w:r>
        <w:rPr>
          <w:rFonts w:ascii="Times New Roman" w:hAnsi="Times New Roman"/>
          <w:sz w:val="24"/>
          <w:szCs w:val="24"/>
        </w:rPr>
        <w:t>This development may be constructed in phases.</w:t>
      </w:r>
    </w:p>
    <w:p w14:paraId="22C7547E" w14:textId="77777777" w:rsidR="008F14C8" w:rsidRPr="000168CF" w:rsidRDefault="008F14C8" w:rsidP="00185875">
      <w:pPr>
        <w:ind w:firstLine="720"/>
        <w:jc w:val="both"/>
        <w:rPr>
          <w:u w:val="single"/>
        </w:rPr>
      </w:pPr>
    </w:p>
    <w:p w14:paraId="540137F8" w14:textId="77777777" w:rsidR="0025391E" w:rsidRPr="000168CF" w:rsidRDefault="0087105D" w:rsidP="00185875">
      <w:pPr>
        <w:ind w:firstLine="720"/>
        <w:jc w:val="both"/>
        <w:rPr>
          <w:u w:val="single"/>
        </w:rPr>
      </w:pPr>
      <w:r w:rsidRPr="000168CF">
        <w:rPr>
          <w:u w:val="single"/>
        </w:rPr>
        <w:t>Term of Agreement</w:t>
      </w:r>
    </w:p>
    <w:p w14:paraId="4DCD08E6" w14:textId="77777777" w:rsidR="003157B7" w:rsidRPr="000168CF" w:rsidRDefault="0087105D" w:rsidP="003157B7">
      <w:pPr>
        <w:ind w:firstLine="720"/>
        <w:jc w:val="both"/>
      </w:pPr>
      <w:r w:rsidRPr="000168CF">
        <w:t>This MOU will be effective from the date of signature of all parties</w:t>
      </w:r>
      <w:r w:rsidR="003157B7" w:rsidRPr="000168CF">
        <w:t xml:space="preserve"> and shall continue in effect until such time as the Development is complete.  </w:t>
      </w:r>
    </w:p>
    <w:p w14:paraId="4DDB374C" w14:textId="77777777" w:rsidR="003157B7" w:rsidRPr="000168CF" w:rsidRDefault="003157B7" w:rsidP="003157B7">
      <w:pPr>
        <w:ind w:firstLine="720"/>
        <w:jc w:val="both"/>
      </w:pPr>
    </w:p>
    <w:p w14:paraId="6DE52CFB" w14:textId="77777777" w:rsidR="0085277E" w:rsidRPr="000168CF" w:rsidRDefault="0085277E" w:rsidP="00A14193">
      <w:pPr>
        <w:rPr>
          <w:u w:val="single"/>
        </w:rPr>
      </w:pPr>
      <w:r w:rsidRPr="000168CF">
        <w:t xml:space="preserve">           </w:t>
      </w:r>
      <w:r w:rsidRPr="000168CF">
        <w:rPr>
          <w:u w:val="single"/>
        </w:rPr>
        <w:t>Counterparts</w:t>
      </w:r>
    </w:p>
    <w:p w14:paraId="0BFB993D" w14:textId="77777777" w:rsidR="0085277E" w:rsidRPr="000168CF" w:rsidRDefault="0085277E" w:rsidP="0085277E">
      <w:pPr>
        <w:tabs>
          <w:tab w:val="left" w:pos="1260"/>
        </w:tabs>
      </w:pPr>
      <w:r w:rsidRPr="000168CF">
        <w:t xml:space="preserve">           This MOU may be executed in several counterparts all of which shall be regarded for all purposes as original and shall constitute and be but one and the same instrument.</w:t>
      </w:r>
    </w:p>
    <w:p w14:paraId="4E327CF8" w14:textId="77777777" w:rsidR="0085277E" w:rsidRPr="000168CF" w:rsidRDefault="0085277E" w:rsidP="00185875">
      <w:pPr>
        <w:ind w:firstLine="720"/>
        <w:jc w:val="both"/>
        <w:rPr>
          <w:u w:val="single"/>
        </w:rPr>
      </w:pPr>
    </w:p>
    <w:p w14:paraId="01F11EB3" w14:textId="77777777" w:rsidR="0087105D" w:rsidRPr="000168CF" w:rsidRDefault="0087105D" w:rsidP="00185875">
      <w:pPr>
        <w:ind w:firstLine="720"/>
        <w:jc w:val="both"/>
      </w:pPr>
      <w:r w:rsidRPr="000168CF">
        <w:rPr>
          <w:u w:val="single"/>
        </w:rPr>
        <w:t>Revisions</w:t>
      </w:r>
    </w:p>
    <w:p w14:paraId="1A335C06" w14:textId="02FD827B" w:rsidR="0087105D" w:rsidRDefault="0087105D" w:rsidP="00185875">
      <w:pPr>
        <w:ind w:firstLine="720"/>
        <w:jc w:val="both"/>
      </w:pPr>
      <w:r w:rsidRPr="000168CF">
        <w:t xml:space="preserve">Any revisions to this MOU may be made upon the approval of </w:t>
      </w:r>
      <w:r w:rsidR="00B2737E">
        <w:t>all</w:t>
      </w:r>
      <w:r w:rsidRPr="000168CF">
        <w:t xml:space="preserve"> </w:t>
      </w:r>
      <w:r w:rsidR="004B1CBD">
        <w:t>the Parties</w:t>
      </w:r>
      <w:r w:rsidR="004B1CBD" w:rsidRPr="000168CF">
        <w:t xml:space="preserve"> </w:t>
      </w:r>
      <w:r w:rsidRPr="000168CF">
        <w:t>hereto and shall become effective upon the date of a signed agreement memorializing such revisions.</w:t>
      </w:r>
      <w:r w:rsidR="00C75C6A">
        <w:t xml:space="preserve"> Future amendments to the rezoning plan (which include development standards) may be applied for by the then owner or owners of the applicable development area portion of the site affected by such amendment in accord</w:t>
      </w:r>
      <w:r w:rsidR="00401135">
        <w:t>ance with the provisions of the City of Locust Land Development Ordinance.</w:t>
      </w:r>
    </w:p>
    <w:p w14:paraId="7ED4607E" w14:textId="77777777" w:rsidR="00401135" w:rsidRDefault="00401135" w:rsidP="00185875">
      <w:pPr>
        <w:ind w:firstLine="720"/>
        <w:jc w:val="both"/>
      </w:pPr>
    </w:p>
    <w:p w14:paraId="2D964A8E" w14:textId="3AB05D3D" w:rsidR="00401135" w:rsidRPr="000168CF" w:rsidRDefault="000B41DA" w:rsidP="00185875">
      <w:pPr>
        <w:ind w:firstLine="720"/>
        <w:jc w:val="both"/>
      </w:pPr>
      <w:r>
        <w:lastRenderedPageBreak/>
        <w:t xml:space="preserve">All conditions applicable to the development of the </w:t>
      </w:r>
      <w:r w:rsidR="004B1CBD">
        <w:t xml:space="preserve">Parcel </w:t>
      </w:r>
      <w:r>
        <w:t xml:space="preserve">imposed under the rezoning plan will, unless amended in the manner </w:t>
      </w:r>
      <w:r w:rsidR="00070D62">
        <w:t>provided under the City of Locust Land Development Ordinance, be binding upon and inure to the benefit of the Developer and subsequent owners of the site and their respective heirs, devisees, personal representatives, successors in interest or assigns.</w:t>
      </w:r>
    </w:p>
    <w:p w14:paraId="3F5DFEFD" w14:textId="77777777" w:rsidR="0087105D" w:rsidRPr="000168CF" w:rsidRDefault="0087105D" w:rsidP="00185875">
      <w:pPr>
        <w:ind w:firstLine="720"/>
        <w:jc w:val="both"/>
      </w:pPr>
      <w:r w:rsidRPr="000168CF">
        <w:t xml:space="preserve"> </w:t>
      </w:r>
    </w:p>
    <w:p w14:paraId="140C1238" w14:textId="77777777" w:rsidR="0087105D" w:rsidRPr="000168CF" w:rsidRDefault="007E452B" w:rsidP="00185875">
      <w:pPr>
        <w:ind w:firstLine="720"/>
        <w:jc w:val="both"/>
      </w:pPr>
      <w:r w:rsidRPr="000168CF">
        <w:rPr>
          <w:u w:val="single"/>
        </w:rPr>
        <w:t>Statements of Authority / Representations</w:t>
      </w:r>
    </w:p>
    <w:p w14:paraId="2E23ADCF" w14:textId="77777777" w:rsidR="007E452B" w:rsidRPr="000168CF" w:rsidRDefault="00654A4F" w:rsidP="003157B7">
      <w:pPr>
        <w:jc w:val="both"/>
      </w:pPr>
      <w:r w:rsidRPr="000168CF">
        <w:tab/>
      </w:r>
      <w:r w:rsidR="007E452B" w:rsidRPr="000168CF">
        <w:t>This MOU shall be governed and construed in accordance with the laws of the State of North Carolina applicable to agreements made and to be performed entirely within North Carolina.</w:t>
      </w:r>
    </w:p>
    <w:p w14:paraId="29CFB245" w14:textId="77777777" w:rsidR="007E452B" w:rsidRPr="000168CF" w:rsidRDefault="007E452B" w:rsidP="00185875">
      <w:pPr>
        <w:ind w:firstLine="720"/>
        <w:jc w:val="both"/>
      </w:pPr>
    </w:p>
    <w:p w14:paraId="1FF6D344" w14:textId="69185294" w:rsidR="0031476D" w:rsidRPr="000168CF" w:rsidRDefault="007E452B" w:rsidP="00574E8A">
      <w:pPr>
        <w:ind w:firstLine="720"/>
        <w:jc w:val="both"/>
      </w:pPr>
      <w:r w:rsidRPr="000168CF">
        <w:t>T</w:t>
      </w:r>
      <w:r w:rsidR="0031476D" w:rsidRPr="000168CF">
        <w:t xml:space="preserve">his </w:t>
      </w:r>
      <w:r w:rsidR="00654A4F" w:rsidRPr="000168CF">
        <w:t xml:space="preserve">MOU </w:t>
      </w:r>
      <w:r w:rsidR="0031476D" w:rsidRPr="000168CF">
        <w:t>shall be binding upon and shall inure to the benefit of the parties and their respective successors in interest</w:t>
      </w:r>
      <w:r w:rsidR="00FF2817">
        <w:t>; provided, however, that no party shall assign its rights under this MOU without written approval from the other parties</w:t>
      </w:r>
      <w:r w:rsidR="00104038">
        <w:t>.</w:t>
      </w:r>
    </w:p>
    <w:p w14:paraId="5B139525" w14:textId="77777777" w:rsidR="0027763E" w:rsidRDefault="0027763E" w:rsidP="00420EDB">
      <w:pPr>
        <w:jc w:val="both"/>
      </w:pPr>
    </w:p>
    <w:p w14:paraId="194D842F" w14:textId="7D680303" w:rsidR="00C31816" w:rsidRDefault="00C31816"/>
    <w:p w14:paraId="3938FC91" w14:textId="77777777" w:rsidR="005B4BE7" w:rsidRDefault="005B4BE7"/>
    <w:p w14:paraId="1D133263" w14:textId="77777777" w:rsidR="005B4BE7" w:rsidRDefault="005B4BE7"/>
    <w:p w14:paraId="08FB2184" w14:textId="7CDF183C" w:rsidR="001C5B2F" w:rsidRDefault="00FA2E48" w:rsidP="001C5B2F">
      <w:pPr>
        <w:tabs>
          <w:tab w:val="left" w:pos="90"/>
          <w:tab w:val="left" w:pos="5040"/>
        </w:tabs>
        <w:jc w:val="both"/>
      </w:pPr>
      <w:r>
        <w:tab/>
      </w:r>
      <w:r>
        <w:tab/>
      </w:r>
      <w:r>
        <w:tab/>
      </w:r>
      <w:r>
        <w:tab/>
      </w:r>
      <w:r>
        <w:tab/>
      </w:r>
      <w:r w:rsidR="001C5B2F">
        <w:tab/>
      </w:r>
    </w:p>
    <w:p w14:paraId="4DD4CD73" w14:textId="49BA3E76" w:rsidR="00654A4F" w:rsidRDefault="001C5B2F" w:rsidP="001C5B2F">
      <w:pPr>
        <w:tabs>
          <w:tab w:val="left" w:pos="90"/>
          <w:tab w:val="left" w:pos="5040"/>
        </w:tabs>
        <w:jc w:val="both"/>
      </w:pPr>
      <w:r>
        <w:t>CITY:</w:t>
      </w:r>
      <w:r w:rsidR="00FA2E48">
        <w:tab/>
      </w:r>
      <w:r w:rsidR="003157B7">
        <w:t>DEVELOPER:</w:t>
      </w:r>
    </w:p>
    <w:p w14:paraId="77DA8E77" w14:textId="77777777" w:rsidR="00654A4F" w:rsidRDefault="00654A4F" w:rsidP="00420EDB">
      <w:pPr>
        <w:jc w:val="both"/>
      </w:pPr>
    </w:p>
    <w:p w14:paraId="16985555" w14:textId="77777777" w:rsidR="008375AC" w:rsidRDefault="00FA2E48" w:rsidP="00FA2E48">
      <w:pPr>
        <w:tabs>
          <w:tab w:val="left" w:pos="5040"/>
        </w:tabs>
        <w:jc w:val="both"/>
      </w:pPr>
      <w:r>
        <w:t>_______________________</w:t>
      </w:r>
      <w:r>
        <w:tab/>
      </w:r>
      <w:r w:rsidR="003157B7">
        <w:t>___</w:t>
      </w:r>
      <w:r w:rsidR="008375AC">
        <w:t>_______________________</w:t>
      </w:r>
    </w:p>
    <w:p w14:paraId="5A7ED447" w14:textId="2B7E2708" w:rsidR="00FA2E48" w:rsidRDefault="00FA2E48" w:rsidP="00FA2E48">
      <w:pPr>
        <w:tabs>
          <w:tab w:val="left" w:pos="5040"/>
        </w:tabs>
        <w:jc w:val="both"/>
      </w:pPr>
      <w:r>
        <w:t>CITY OF LOCUST</w:t>
      </w:r>
      <w:r>
        <w:tab/>
      </w:r>
      <w:r w:rsidR="00EA4690">
        <w:t>M/I HOMES OF</w:t>
      </w:r>
      <w:r w:rsidR="00B02DB0">
        <w:t xml:space="preserve"> CHARLOTTE </w:t>
      </w:r>
      <w:r w:rsidR="00382E22">
        <w:t>LLC</w:t>
      </w:r>
    </w:p>
    <w:p w14:paraId="2708767B" w14:textId="77777777" w:rsidR="008F1C5B" w:rsidRDefault="008F1C5B" w:rsidP="00FA2E48">
      <w:pPr>
        <w:tabs>
          <w:tab w:val="left" w:pos="5040"/>
        </w:tabs>
        <w:jc w:val="both"/>
      </w:pPr>
    </w:p>
    <w:p w14:paraId="4EA2A11A" w14:textId="11D4AC9A" w:rsidR="003157B7" w:rsidRDefault="003157B7" w:rsidP="00FA2E48">
      <w:pPr>
        <w:tabs>
          <w:tab w:val="left" w:pos="5040"/>
        </w:tabs>
        <w:jc w:val="both"/>
      </w:pPr>
      <w:r>
        <w:t>By:  C</w:t>
      </w:r>
      <w:r w:rsidR="00FA2E48">
        <w:t xml:space="preserve">esar Correa, City </w:t>
      </w:r>
      <w:r w:rsidR="00EA4690">
        <w:t>Manager</w:t>
      </w:r>
      <w:r w:rsidR="00FA2E48">
        <w:tab/>
      </w:r>
      <w:r>
        <w:t xml:space="preserve">By:_______________________   </w:t>
      </w:r>
    </w:p>
    <w:p w14:paraId="33EBEEB6" w14:textId="77777777" w:rsidR="00EA4690" w:rsidRDefault="003157B7" w:rsidP="00420EDB">
      <w:pPr>
        <w:jc w:val="both"/>
      </w:pPr>
      <w:r>
        <w:tab/>
      </w:r>
      <w:r>
        <w:tab/>
      </w:r>
      <w:r>
        <w:tab/>
      </w:r>
      <w:r>
        <w:tab/>
      </w:r>
      <w:r>
        <w:tab/>
      </w:r>
      <w:r>
        <w:tab/>
      </w:r>
      <w:r w:rsidR="00EA4690">
        <w:tab/>
      </w:r>
    </w:p>
    <w:p w14:paraId="500B3F35" w14:textId="581AEF85" w:rsidR="003157B7" w:rsidRDefault="00EA4690" w:rsidP="00C812CD">
      <w:pPr>
        <w:ind w:left="4320" w:firstLine="720"/>
        <w:jc w:val="both"/>
      </w:pPr>
      <w:r>
        <w:t>Title:</w:t>
      </w:r>
      <w:r w:rsidR="00C812CD">
        <w:t xml:space="preserve"> _____________________</w:t>
      </w:r>
    </w:p>
    <w:p w14:paraId="5A84A925" w14:textId="77777777" w:rsidR="008375AC" w:rsidRDefault="008375AC" w:rsidP="00420EDB">
      <w:pPr>
        <w:jc w:val="both"/>
      </w:pPr>
    </w:p>
    <w:p w14:paraId="2E59E8ED" w14:textId="77777777" w:rsidR="0027763E" w:rsidRDefault="001C7D5F" w:rsidP="00420EDB">
      <w:pPr>
        <w:jc w:val="both"/>
      </w:pPr>
      <w:r>
        <w:t xml:space="preserve"> </w:t>
      </w:r>
    </w:p>
    <w:p w14:paraId="4A49A8EF" w14:textId="77777777" w:rsidR="008375AC" w:rsidRDefault="008375AC" w:rsidP="00FA2E48">
      <w:pPr>
        <w:tabs>
          <w:tab w:val="left" w:pos="5040"/>
          <w:tab w:val="left" w:pos="5400"/>
        </w:tabs>
        <w:jc w:val="both"/>
      </w:pPr>
      <w:r>
        <w:t>_______________________                                      _______________________</w:t>
      </w:r>
    </w:p>
    <w:p w14:paraId="06E2B4B1" w14:textId="77777777" w:rsidR="008375AC" w:rsidRDefault="008375AC" w:rsidP="00FA2E48">
      <w:pPr>
        <w:tabs>
          <w:tab w:val="left" w:pos="5040"/>
        </w:tabs>
        <w:jc w:val="both"/>
      </w:pPr>
      <w:r>
        <w:t>Date</w:t>
      </w:r>
      <w:r>
        <w:tab/>
      </w:r>
      <w:proofErr w:type="spellStart"/>
      <w:r>
        <w:t>Date</w:t>
      </w:r>
      <w:proofErr w:type="spellEnd"/>
    </w:p>
    <w:p w14:paraId="423A91F0" w14:textId="77777777" w:rsidR="00C31816" w:rsidRDefault="00654A4F" w:rsidP="00420EDB">
      <w:pPr>
        <w:jc w:val="both"/>
      </w:pPr>
      <w:r>
        <w:t xml:space="preserve"> </w:t>
      </w:r>
    </w:p>
    <w:p w14:paraId="5BFD8166" w14:textId="77777777" w:rsidR="00C31816" w:rsidRPr="00C31816" w:rsidRDefault="00C31816" w:rsidP="00C31816"/>
    <w:p w14:paraId="2759FE66" w14:textId="77777777" w:rsidR="00C31816" w:rsidRDefault="00C31816" w:rsidP="00C31816"/>
    <w:p w14:paraId="42814873" w14:textId="58348F5B" w:rsidR="00382E22" w:rsidRPr="00C31816" w:rsidRDefault="00C31816" w:rsidP="00382E22">
      <w:pPr>
        <w:tabs>
          <w:tab w:val="left" w:pos="5040"/>
        </w:tabs>
      </w:pPr>
      <w:r>
        <w:tab/>
      </w:r>
    </w:p>
    <w:p w14:paraId="15543CCA" w14:textId="77777777" w:rsidR="001C5B2F" w:rsidRDefault="001C5B2F" w:rsidP="001C5B2F">
      <w:pPr>
        <w:tabs>
          <w:tab w:val="left" w:pos="90"/>
          <w:tab w:val="left" w:pos="5040"/>
        </w:tabs>
        <w:jc w:val="both"/>
      </w:pPr>
      <w:r>
        <w:tab/>
      </w:r>
      <w:r>
        <w:tab/>
      </w:r>
      <w:r>
        <w:tab/>
      </w:r>
      <w:r>
        <w:tab/>
      </w:r>
      <w:r>
        <w:tab/>
      </w:r>
      <w:r>
        <w:tab/>
      </w:r>
    </w:p>
    <w:p w14:paraId="5BACBDF7" w14:textId="69835739" w:rsidR="001C5B2F" w:rsidRDefault="001C5B2F" w:rsidP="001C5B2F">
      <w:pPr>
        <w:tabs>
          <w:tab w:val="left" w:pos="90"/>
          <w:tab w:val="left" w:pos="5040"/>
        </w:tabs>
        <w:jc w:val="both"/>
      </w:pPr>
      <w:r>
        <w:t>OWNER</w:t>
      </w:r>
      <w:r w:rsidR="00042690">
        <w:t>S</w:t>
      </w:r>
      <w:r>
        <w:t>:</w:t>
      </w:r>
      <w:r>
        <w:tab/>
      </w:r>
    </w:p>
    <w:p w14:paraId="0D00897F" w14:textId="77777777" w:rsidR="001C5B2F" w:rsidRDefault="001C5B2F" w:rsidP="001C5B2F">
      <w:pPr>
        <w:jc w:val="both"/>
      </w:pPr>
    </w:p>
    <w:p w14:paraId="68A77BAA" w14:textId="58DFABF4" w:rsidR="001C5B2F" w:rsidRPr="0024112B" w:rsidRDefault="001C5B2F" w:rsidP="001C5B2F">
      <w:pPr>
        <w:tabs>
          <w:tab w:val="left" w:pos="5040"/>
        </w:tabs>
        <w:jc w:val="both"/>
      </w:pPr>
      <w:r w:rsidRPr="0024112B">
        <w:t>_______________________</w:t>
      </w:r>
      <w:r w:rsidR="00E5704A" w:rsidRPr="0024112B">
        <w:t>______</w:t>
      </w:r>
      <w:r w:rsidRPr="0024112B">
        <w:tab/>
      </w:r>
      <w:r w:rsidR="0074100B" w:rsidRPr="0024112B">
        <w:t>_____________________________</w:t>
      </w:r>
    </w:p>
    <w:p w14:paraId="7C40213D" w14:textId="2EE1ACA0" w:rsidR="001C5B2F" w:rsidRPr="00565D92" w:rsidRDefault="00C812CD" w:rsidP="001C5B2F">
      <w:pPr>
        <w:tabs>
          <w:tab w:val="left" w:pos="5040"/>
        </w:tabs>
        <w:jc w:val="both"/>
      </w:pPr>
      <w:r w:rsidRPr="00565D92">
        <w:t>CSG SUMMER DUNES LLC</w:t>
      </w:r>
      <w:r w:rsidR="0074100B" w:rsidRPr="00565D92">
        <w:tab/>
      </w:r>
      <w:r w:rsidR="00565D92" w:rsidRPr="00565D92">
        <w:t>DLM DUNES PROPERTY LL</w:t>
      </w:r>
      <w:r w:rsidR="00565D92">
        <w:t>C</w:t>
      </w:r>
      <w:r w:rsidR="001C5B2F" w:rsidRPr="00565D92">
        <w:tab/>
      </w:r>
    </w:p>
    <w:p w14:paraId="4348245C" w14:textId="77777777" w:rsidR="001C5B2F" w:rsidRPr="00565D92" w:rsidRDefault="001C5B2F" w:rsidP="001C5B2F">
      <w:pPr>
        <w:tabs>
          <w:tab w:val="left" w:pos="5040"/>
        </w:tabs>
        <w:jc w:val="both"/>
      </w:pPr>
    </w:p>
    <w:p w14:paraId="41A7B95C" w14:textId="1EDCA35E" w:rsidR="001C5B2F" w:rsidRDefault="001C5B2F" w:rsidP="001C5B2F">
      <w:pPr>
        <w:tabs>
          <w:tab w:val="left" w:pos="5040"/>
        </w:tabs>
        <w:jc w:val="both"/>
      </w:pPr>
      <w:r>
        <w:t xml:space="preserve">By:  </w:t>
      </w:r>
      <w:r w:rsidR="00E5704A">
        <w:t>__________________________</w:t>
      </w:r>
      <w:r>
        <w:tab/>
      </w:r>
      <w:r w:rsidR="00565D92">
        <w:t>By: __________________________</w:t>
      </w:r>
    </w:p>
    <w:p w14:paraId="5A7ED364" w14:textId="77777777" w:rsidR="001C5B2F" w:rsidRDefault="001C5B2F" w:rsidP="001C5B2F">
      <w:pPr>
        <w:jc w:val="both"/>
      </w:pPr>
      <w:r>
        <w:tab/>
      </w:r>
      <w:r>
        <w:tab/>
      </w:r>
      <w:r>
        <w:tab/>
      </w:r>
      <w:r>
        <w:tab/>
      </w:r>
      <w:r>
        <w:tab/>
      </w:r>
      <w:r>
        <w:tab/>
      </w:r>
    </w:p>
    <w:p w14:paraId="4E807C6B" w14:textId="274AD9B7" w:rsidR="001C5B2F" w:rsidRDefault="00C812CD" w:rsidP="001C5B2F">
      <w:pPr>
        <w:jc w:val="both"/>
      </w:pPr>
      <w:r>
        <w:t>Title: _________________________</w:t>
      </w:r>
      <w:r w:rsidR="00565D92">
        <w:tab/>
      </w:r>
      <w:r w:rsidR="00565D92">
        <w:tab/>
      </w:r>
      <w:r w:rsidR="00565D92">
        <w:tab/>
        <w:t>Title: _________________________</w:t>
      </w:r>
    </w:p>
    <w:p w14:paraId="3231ED96" w14:textId="77777777" w:rsidR="001C5B2F" w:rsidRDefault="001C5B2F" w:rsidP="001C5B2F">
      <w:pPr>
        <w:jc w:val="both"/>
      </w:pPr>
      <w:r>
        <w:t xml:space="preserve"> </w:t>
      </w:r>
    </w:p>
    <w:p w14:paraId="40746FBB" w14:textId="6D5AD46A" w:rsidR="001C5B2F" w:rsidRDefault="001C5B2F" w:rsidP="001C5B2F">
      <w:pPr>
        <w:tabs>
          <w:tab w:val="left" w:pos="5040"/>
          <w:tab w:val="left" w:pos="5400"/>
        </w:tabs>
        <w:jc w:val="both"/>
      </w:pPr>
      <w:r>
        <w:t xml:space="preserve">_______________________                                      </w:t>
      </w:r>
      <w:r w:rsidR="00D85B64">
        <w:t>____________________</w:t>
      </w:r>
    </w:p>
    <w:p w14:paraId="0168AAA5" w14:textId="1B3FE605" w:rsidR="00FA2E48" w:rsidRPr="00C31816" w:rsidRDefault="001C5B2F" w:rsidP="001C5B2F">
      <w:pPr>
        <w:tabs>
          <w:tab w:val="left" w:pos="5040"/>
        </w:tabs>
      </w:pPr>
      <w:r>
        <w:t>Date</w:t>
      </w:r>
      <w:r w:rsidR="00D85B64">
        <w:tab/>
      </w:r>
      <w:proofErr w:type="spellStart"/>
      <w:r w:rsidR="00D85B64">
        <w:t>Date</w:t>
      </w:r>
      <w:proofErr w:type="spellEnd"/>
      <w:r w:rsidR="00D85B64">
        <w:tab/>
      </w:r>
    </w:p>
    <w:sectPr w:rsidR="00FA2E48" w:rsidRPr="00C31816" w:rsidSect="00361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C59A" w14:textId="77777777" w:rsidR="008C4940" w:rsidRDefault="008C4940">
      <w:r>
        <w:separator/>
      </w:r>
    </w:p>
  </w:endnote>
  <w:endnote w:type="continuationSeparator" w:id="0">
    <w:p w14:paraId="353A3E91" w14:textId="77777777" w:rsidR="008C4940" w:rsidRDefault="008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47DA" w14:textId="77777777" w:rsidR="0095002E" w:rsidRDefault="00F07083" w:rsidP="009610AD">
    <w:pPr>
      <w:pStyle w:val="Footer"/>
      <w:framePr w:wrap="around" w:vAnchor="text" w:hAnchor="margin" w:xAlign="center" w:y="1"/>
      <w:rPr>
        <w:rStyle w:val="PageNumber"/>
      </w:rPr>
    </w:pPr>
    <w:r>
      <w:rPr>
        <w:rStyle w:val="PageNumber"/>
      </w:rPr>
      <w:fldChar w:fldCharType="begin"/>
    </w:r>
    <w:r w:rsidR="0095002E">
      <w:rPr>
        <w:rStyle w:val="PageNumber"/>
      </w:rPr>
      <w:instrText xml:space="preserve">PAGE  </w:instrText>
    </w:r>
    <w:r>
      <w:rPr>
        <w:rStyle w:val="PageNumber"/>
      </w:rPr>
      <w:fldChar w:fldCharType="end"/>
    </w:r>
  </w:p>
  <w:p w14:paraId="597A5401" w14:textId="77777777" w:rsidR="0095002E" w:rsidRDefault="0095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526" w14:textId="77777777" w:rsidR="0095002E" w:rsidRDefault="00F07083" w:rsidP="009610AD">
    <w:pPr>
      <w:pStyle w:val="Footer"/>
      <w:framePr w:wrap="around" w:vAnchor="text" w:hAnchor="margin" w:xAlign="center" w:y="1"/>
      <w:rPr>
        <w:rStyle w:val="PageNumber"/>
      </w:rPr>
    </w:pPr>
    <w:r>
      <w:rPr>
        <w:rStyle w:val="PageNumber"/>
      </w:rPr>
      <w:fldChar w:fldCharType="begin"/>
    </w:r>
    <w:r w:rsidR="0095002E">
      <w:rPr>
        <w:rStyle w:val="PageNumber"/>
      </w:rPr>
      <w:instrText xml:space="preserve">PAGE  </w:instrText>
    </w:r>
    <w:r>
      <w:rPr>
        <w:rStyle w:val="PageNumber"/>
      </w:rPr>
      <w:fldChar w:fldCharType="separate"/>
    </w:r>
    <w:r w:rsidR="00C6643E">
      <w:rPr>
        <w:rStyle w:val="PageNumber"/>
        <w:noProof/>
      </w:rPr>
      <w:t>3</w:t>
    </w:r>
    <w:r>
      <w:rPr>
        <w:rStyle w:val="PageNumber"/>
      </w:rPr>
      <w:fldChar w:fldCharType="end"/>
    </w:r>
  </w:p>
  <w:p w14:paraId="364F6E86" w14:textId="77777777" w:rsidR="0095002E" w:rsidRDefault="00950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5211" w14:textId="77777777" w:rsidR="0095002E" w:rsidRDefault="0095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5BDF" w14:textId="77777777" w:rsidR="008C4940" w:rsidRDefault="008C4940">
      <w:r>
        <w:separator/>
      </w:r>
    </w:p>
  </w:footnote>
  <w:footnote w:type="continuationSeparator" w:id="0">
    <w:p w14:paraId="04BBC0F4" w14:textId="77777777" w:rsidR="008C4940" w:rsidRDefault="008C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234" w14:textId="77777777" w:rsidR="0095002E" w:rsidRDefault="0095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C83B" w14:textId="77777777" w:rsidR="0095002E" w:rsidRDefault="00950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8361" w14:textId="77777777" w:rsidR="0095002E" w:rsidRPr="00CA3673" w:rsidRDefault="0095002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93F"/>
    <w:multiLevelType w:val="hybridMultilevel"/>
    <w:tmpl w:val="F4E6B8D0"/>
    <w:lvl w:ilvl="0" w:tplc="1D4AF6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605B6"/>
    <w:multiLevelType w:val="hybridMultilevel"/>
    <w:tmpl w:val="AD26099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5F2030"/>
    <w:multiLevelType w:val="hybridMultilevel"/>
    <w:tmpl w:val="7708DC32"/>
    <w:lvl w:ilvl="0" w:tplc="D1146A66">
      <w:start w:val="1"/>
      <w:numFmt w:val="decimal"/>
      <w:lvlText w:val="%1."/>
      <w:lvlJc w:val="left"/>
      <w:pPr>
        <w:ind w:left="1440" w:hanging="72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D417A"/>
    <w:multiLevelType w:val="hybridMultilevel"/>
    <w:tmpl w:val="9FB6B95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F05553"/>
    <w:multiLevelType w:val="hybridMultilevel"/>
    <w:tmpl w:val="1C96F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9210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1F373939"/>
    <w:multiLevelType w:val="hybridMultilevel"/>
    <w:tmpl w:val="FFD0828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EF16A0"/>
    <w:multiLevelType w:val="hybridMultilevel"/>
    <w:tmpl w:val="7994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896226"/>
    <w:multiLevelType w:val="hybridMultilevel"/>
    <w:tmpl w:val="A61C2A6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6909C6"/>
    <w:multiLevelType w:val="hybridMultilevel"/>
    <w:tmpl w:val="7C3C9B6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AA607B"/>
    <w:multiLevelType w:val="hybridMultilevel"/>
    <w:tmpl w:val="DF5440C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796921"/>
    <w:multiLevelType w:val="hybridMultilevel"/>
    <w:tmpl w:val="F4E6B8D0"/>
    <w:lvl w:ilvl="0" w:tplc="1D4AF6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BF61B7"/>
    <w:multiLevelType w:val="hybridMultilevel"/>
    <w:tmpl w:val="0998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E21"/>
    <w:multiLevelType w:val="hybridMultilevel"/>
    <w:tmpl w:val="D7F43B72"/>
    <w:lvl w:ilvl="0" w:tplc="BF3CECC4">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6F409B"/>
    <w:multiLevelType w:val="hybridMultilevel"/>
    <w:tmpl w:val="0568E12C"/>
    <w:lvl w:ilvl="0" w:tplc="04090017">
      <w:start w:val="1"/>
      <w:numFmt w:val="lowerLetter"/>
      <w:lvlText w:val="%1)"/>
      <w:lvlJc w:val="left"/>
      <w:pPr>
        <w:ind w:left="25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DE578E"/>
    <w:multiLevelType w:val="hybridMultilevel"/>
    <w:tmpl w:val="16AE769E"/>
    <w:lvl w:ilvl="0" w:tplc="4CFA9D28">
      <w:start w:val="1"/>
      <w:numFmt w:val="lowerLetter"/>
      <w:lvlText w:val="%1)"/>
      <w:lvlJc w:val="left"/>
      <w:pPr>
        <w:ind w:left="2160" w:hanging="360"/>
      </w:pPr>
      <w:rPr>
        <w:rFonts w:hint="default"/>
        <w:b w:val="0"/>
        <w:bCs w:val="0"/>
      </w:rPr>
    </w:lvl>
    <w:lvl w:ilvl="1" w:tplc="F35C9084">
      <w:start w:val="1"/>
      <w:numFmt w:val="decimal"/>
      <w:lvlText w:val="%2."/>
      <w:lvlJc w:val="left"/>
      <w:pPr>
        <w:ind w:left="2880" w:hanging="360"/>
      </w:pPr>
      <w:rPr>
        <w:b w:val="0"/>
        <w:bCs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D23E91"/>
    <w:multiLevelType w:val="hybridMultilevel"/>
    <w:tmpl w:val="1C96F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B80105"/>
    <w:multiLevelType w:val="hybridMultilevel"/>
    <w:tmpl w:val="EB26D384"/>
    <w:lvl w:ilvl="0" w:tplc="FFFFFFFF">
      <w:start w:val="1"/>
      <w:numFmt w:val="lowerLetter"/>
      <w:lvlText w:val="%1)"/>
      <w:lvlJc w:val="left"/>
      <w:pPr>
        <w:ind w:left="2160" w:hanging="360"/>
      </w:pPr>
      <w:rPr>
        <w:rFonts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72D93272"/>
    <w:multiLevelType w:val="hybridMultilevel"/>
    <w:tmpl w:val="EB26D384"/>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3700560">
    <w:abstractNumId w:val="0"/>
  </w:num>
  <w:num w:numId="2" w16cid:durableId="2133397610">
    <w:abstractNumId w:val="12"/>
  </w:num>
  <w:num w:numId="3" w16cid:durableId="220333119">
    <w:abstractNumId w:val="5"/>
  </w:num>
  <w:num w:numId="4" w16cid:durableId="327712035">
    <w:abstractNumId w:val="11"/>
  </w:num>
  <w:num w:numId="5" w16cid:durableId="974987777">
    <w:abstractNumId w:val="2"/>
  </w:num>
  <w:num w:numId="6" w16cid:durableId="1906406133">
    <w:abstractNumId w:val="8"/>
  </w:num>
  <w:num w:numId="7" w16cid:durableId="299386382">
    <w:abstractNumId w:val="6"/>
  </w:num>
  <w:num w:numId="8" w16cid:durableId="1631401537">
    <w:abstractNumId w:val="7"/>
  </w:num>
  <w:num w:numId="9" w16cid:durableId="308025194">
    <w:abstractNumId w:val="1"/>
  </w:num>
  <w:num w:numId="10" w16cid:durableId="1641377031">
    <w:abstractNumId w:val="9"/>
  </w:num>
  <w:num w:numId="11" w16cid:durableId="1916238215">
    <w:abstractNumId w:val="10"/>
  </w:num>
  <w:num w:numId="12" w16cid:durableId="357044870">
    <w:abstractNumId w:val="18"/>
  </w:num>
  <w:num w:numId="13" w16cid:durableId="1701662243">
    <w:abstractNumId w:val="16"/>
  </w:num>
  <w:num w:numId="14" w16cid:durableId="841551633">
    <w:abstractNumId w:val="13"/>
  </w:num>
  <w:num w:numId="15" w16cid:durableId="1479416201">
    <w:abstractNumId w:val="4"/>
  </w:num>
  <w:num w:numId="16" w16cid:durableId="2012222425">
    <w:abstractNumId w:val="14"/>
  </w:num>
  <w:num w:numId="17" w16cid:durableId="260720261">
    <w:abstractNumId w:val="3"/>
  </w:num>
  <w:num w:numId="18" w16cid:durableId="1801991643">
    <w:abstractNumId w:val="15"/>
  </w:num>
  <w:num w:numId="19" w16cid:durableId="13112067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A0"/>
    <w:rsid w:val="00000B04"/>
    <w:rsid w:val="00004B3F"/>
    <w:rsid w:val="000168CF"/>
    <w:rsid w:val="00022A8A"/>
    <w:rsid w:val="00026205"/>
    <w:rsid w:val="0002685B"/>
    <w:rsid w:val="00026AD6"/>
    <w:rsid w:val="00027ACF"/>
    <w:rsid w:val="00031ED9"/>
    <w:rsid w:val="00037849"/>
    <w:rsid w:val="00042690"/>
    <w:rsid w:val="00047002"/>
    <w:rsid w:val="000511CA"/>
    <w:rsid w:val="00051ADB"/>
    <w:rsid w:val="000616FF"/>
    <w:rsid w:val="000650CB"/>
    <w:rsid w:val="00070D62"/>
    <w:rsid w:val="00072348"/>
    <w:rsid w:val="000829F8"/>
    <w:rsid w:val="0008569D"/>
    <w:rsid w:val="00087E50"/>
    <w:rsid w:val="000921EC"/>
    <w:rsid w:val="00093291"/>
    <w:rsid w:val="000953D5"/>
    <w:rsid w:val="000A1938"/>
    <w:rsid w:val="000A5155"/>
    <w:rsid w:val="000B3B12"/>
    <w:rsid w:val="000B41DA"/>
    <w:rsid w:val="000B4569"/>
    <w:rsid w:val="000B50F8"/>
    <w:rsid w:val="000C031C"/>
    <w:rsid w:val="000C59D9"/>
    <w:rsid w:val="000D2F91"/>
    <w:rsid w:val="000D45F0"/>
    <w:rsid w:val="000F3740"/>
    <w:rsid w:val="00101C45"/>
    <w:rsid w:val="00104038"/>
    <w:rsid w:val="00107D2C"/>
    <w:rsid w:val="00124B41"/>
    <w:rsid w:val="00126015"/>
    <w:rsid w:val="001410C4"/>
    <w:rsid w:val="00145650"/>
    <w:rsid w:val="00145E98"/>
    <w:rsid w:val="001602A9"/>
    <w:rsid w:val="0016636D"/>
    <w:rsid w:val="00167730"/>
    <w:rsid w:val="00185875"/>
    <w:rsid w:val="00187AF0"/>
    <w:rsid w:val="00193F9B"/>
    <w:rsid w:val="001A540B"/>
    <w:rsid w:val="001B07F6"/>
    <w:rsid w:val="001B346A"/>
    <w:rsid w:val="001B4472"/>
    <w:rsid w:val="001C0AF9"/>
    <w:rsid w:val="001C5B2F"/>
    <w:rsid w:val="001C7D5F"/>
    <w:rsid w:val="001D2B79"/>
    <w:rsid w:val="001D387D"/>
    <w:rsid w:val="001D7713"/>
    <w:rsid w:val="001E4504"/>
    <w:rsid w:val="001E6CDE"/>
    <w:rsid w:val="00203DB7"/>
    <w:rsid w:val="00205AAB"/>
    <w:rsid w:val="00217AED"/>
    <w:rsid w:val="00230346"/>
    <w:rsid w:val="002359D8"/>
    <w:rsid w:val="00235C60"/>
    <w:rsid w:val="0024112B"/>
    <w:rsid w:val="00253520"/>
    <w:rsid w:val="0025391E"/>
    <w:rsid w:val="002557BA"/>
    <w:rsid w:val="002575A8"/>
    <w:rsid w:val="0026589E"/>
    <w:rsid w:val="002663CB"/>
    <w:rsid w:val="0026666A"/>
    <w:rsid w:val="00267BC8"/>
    <w:rsid w:val="00270FA9"/>
    <w:rsid w:val="0027763E"/>
    <w:rsid w:val="00282592"/>
    <w:rsid w:val="002860D2"/>
    <w:rsid w:val="002A4B9F"/>
    <w:rsid w:val="002A73E9"/>
    <w:rsid w:val="002A7C36"/>
    <w:rsid w:val="002B5D43"/>
    <w:rsid w:val="002C5575"/>
    <w:rsid w:val="002D72F0"/>
    <w:rsid w:val="002E50CF"/>
    <w:rsid w:val="002F3233"/>
    <w:rsid w:val="002F462D"/>
    <w:rsid w:val="00306092"/>
    <w:rsid w:val="00307B54"/>
    <w:rsid w:val="003112F0"/>
    <w:rsid w:val="0031476D"/>
    <w:rsid w:val="003157B7"/>
    <w:rsid w:val="003175F6"/>
    <w:rsid w:val="00317B26"/>
    <w:rsid w:val="00320245"/>
    <w:rsid w:val="003357D0"/>
    <w:rsid w:val="00344C6D"/>
    <w:rsid w:val="003462F4"/>
    <w:rsid w:val="00361F64"/>
    <w:rsid w:val="00382E22"/>
    <w:rsid w:val="003974BC"/>
    <w:rsid w:val="003A614E"/>
    <w:rsid w:val="003B26AA"/>
    <w:rsid w:val="003B36F3"/>
    <w:rsid w:val="003C566B"/>
    <w:rsid w:val="003C7B04"/>
    <w:rsid w:val="003D13D1"/>
    <w:rsid w:val="003D172B"/>
    <w:rsid w:val="003E4103"/>
    <w:rsid w:val="00401135"/>
    <w:rsid w:val="00404678"/>
    <w:rsid w:val="004073B2"/>
    <w:rsid w:val="00413675"/>
    <w:rsid w:val="00414C0B"/>
    <w:rsid w:val="00420EDB"/>
    <w:rsid w:val="00425171"/>
    <w:rsid w:val="004331FC"/>
    <w:rsid w:val="004364EE"/>
    <w:rsid w:val="004431E7"/>
    <w:rsid w:val="004444FF"/>
    <w:rsid w:val="004449F7"/>
    <w:rsid w:val="00463B8D"/>
    <w:rsid w:val="00464D43"/>
    <w:rsid w:val="004740CC"/>
    <w:rsid w:val="00474F9F"/>
    <w:rsid w:val="00475DFC"/>
    <w:rsid w:val="00480D92"/>
    <w:rsid w:val="00484FFB"/>
    <w:rsid w:val="00485ED5"/>
    <w:rsid w:val="004B1CBD"/>
    <w:rsid w:val="004B4284"/>
    <w:rsid w:val="004B5FAF"/>
    <w:rsid w:val="004C4C53"/>
    <w:rsid w:val="004C6ACD"/>
    <w:rsid w:val="004D092C"/>
    <w:rsid w:val="004D530C"/>
    <w:rsid w:val="004D757A"/>
    <w:rsid w:val="004E6D41"/>
    <w:rsid w:val="004E7A2F"/>
    <w:rsid w:val="00511D55"/>
    <w:rsid w:val="0051726D"/>
    <w:rsid w:val="005258BF"/>
    <w:rsid w:val="005442D4"/>
    <w:rsid w:val="005443BA"/>
    <w:rsid w:val="00545C97"/>
    <w:rsid w:val="0055118D"/>
    <w:rsid w:val="00557B94"/>
    <w:rsid w:val="00565D92"/>
    <w:rsid w:val="00573587"/>
    <w:rsid w:val="00574917"/>
    <w:rsid w:val="00574E8A"/>
    <w:rsid w:val="0057660B"/>
    <w:rsid w:val="00586D7F"/>
    <w:rsid w:val="005A01F6"/>
    <w:rsid w:val="005B4BE7"/>
    <w:rsid w:val="005C38B4"/>
    <w:rsid w:val="005D21C5"/>
    <w:rsid w:val="005D3640"/>
    <w:rsid w:val="005D4461"/>
    <w:rsid w:val="005E3F24"/>
    <w:rsid w:val="005E4E27"/>
    <w:rsid w:val="005E707B"/>
    <w:rsid w:val="005F1FF5"/>
    <w:rsid w:val="005F71E4"/>
    <w:rsid w:val="006016CF"/>
    <w:rsid w:val="00617253"/>
    <w:rsid w:val="00630718"/>
    <w:rsid w:val="006321BE"/>
    <w:rsid w:val="006365E7"/>
    <w:rsid w:val="0064364D"/>
    <w:rsid w:val="00645CD3"/>
    <w:rsid w:val="0065026C"/>
    <w:rsid w:val="00654A4F"/>
    <w:rsid w:val="006664C1"/>
    <w:rsid w:val="006701B1"/>
    <w:rsid w:val="00671E5D"/>
    <w:rsid w:val="00677C8B"/>
    <w:rsid w:val="00696C59"/>
    <w:rsid w:val="006A203B"/>
    <w:rsid w:val="006B0E9F"/>
    <w:rsid w:val="006B2DB2"/>
    <w:rsid w:val="006B68BC"/>
    <w:rsid w:val="006C6980"/>
    <w:rsid w:val="006C73EC"/>
    <w:rsid w:val="006C7A19"/>
    <w:rsid w:val="006C7E13"/>
    <w:rsid w:val="006D7F97"/>
    <w:rsid w:val="006F0916"/>
    <w:rsid w:val="007047A0"/>
    <w:rsid w:val="0070568D"/>
    <w:rsid w:val="00717789"/>
    <w:rsid w:val="00722086"/>
    <w:rsid w:val="00727630"/>
    <w:rsid w:val="00733BA9"/>
    <w:rsid w:val="00734AF3"/>
    <w:rsid w:val="0073740E"/>
    <w:rsid w:val="0074100B"/>
    <w:rsid w:val="0075451E"/>
    <w:rsid w:val="007574C2"/>
    <w:rsid w:val="007707AF"/>
    <w:rsid w:val="00771595"/>
    <w:rsid w:val="007748AC"/>
    <w:rsid w:val="007773A8"/>
    <w:rsid w:val="007805E9"/>
    <w:rsid w:val="00781736"/>
    <w:rsid w:val="00783541"/>
    <w:rsid w:val="0078650F"/>
    <w:rsid w:val="00797A48"/>
    <w:rsid w:val="007B7B2A"/>
    <w:rsid w:val="007D2DAC"/>
    <w:rsid w:val="007E452B"/>
    <w:rsid w:val="007E4DEF"/>
    <w:rsid w:val="007E59D1"/>
    <w:rsid w:val="007F5E59"/>
    <w:rsid w:val="007F7146"/>
    <w:rsid w:val="008008ED"/>
    <w:rsid w:val="008027DB"/>
    <w:rsid w:val="008145EC"/>
    <w:rsid w:val="0081505E"/>
    <w:rsid w:val="0082007D"/>
    <w:rsid w:val="0082166F"/>
    <w:rsid w:val="008256A9"/>
    <w:rsid w:val="0083324A"/>
    <w:rsid w:val="008375AC"/>
    <w:rsid w:val="008431D1"/>
    <w:rsid w:val="0085277E"/>
    <w:rsid w:val="00852F7E"/>
    <w:rsid w:val="008550AA"/>
    <w:rsid w:val="008555AA"/>
    <w:rsid w:val="00861868"/>
    <w:rsid w:val="00862A2B"/>
    <w:rsid w:val="0086346A"/>
    <w:rsid w:val="00864230"/>
    <w:rsid w:val="008702C0"/>
    <w:rsid w:val="0087105D"/>
    <w:rsid w:val="00875564"/>
    <w:rsid w:val="00882A47"/>
    <w:rsid w:val="00885FC4"/>
    <w:rsid w:val="00886A4A"/>
    <w:rsid w:val="00886F1F"/>
    <w:rsid w:val="008A4079"/>
    <w:rsid w:val="008A5617"/>
    <w:rsid w:val="008B1CF2"/>
    <w:rsid w:val="008B3A47"/>
    <w:rsid w:val="008C4940"/>
    <w:rsid w:val="008D08A5"/>
    <w:rsid w:val="008D180C"/>
    <w:rsid w:val="008D5D44"/>
    <w:rsid w:val="008E6B64"/>
    <w:rsid w:val="008F14C8"/>
    <w:rsid w:val="008F1C5B"/>
    <w:rsid w:val="008F1D05"/>
    <w:rsid w:val="00903D2C"/>
    <w:rsid w:val="009148E2"/>
    <w:rsid w:val="00920846"/>
    <w:rsid w:val="009261B4"/>
    <w:rsid w:val="009308BE"/>
    <w:rsid w:val="00942A79"/>
    <w:rsid w:val="0094734E"/>
    <w:rsid w:val="0095002E"/>
    <w:rsid w:val="009610AD"/>
    <w:rsid w:val="00973452"/>
    <w:rsid w:val="00975C23"/>
    <w:rsid w:val="00992AFF"/>
    <w:rsid w:val="009A3DD3"/>
    <w:rsid w:val="009B056C"/>
    <w:rsid w:val="009B071E"/>
    <w:rsid w:val="009D3262"/>
    <w:rsid w:val="009D6300"/>
    <w:rsid w:val="009E2B07"/>
    <w:rsid w:val="009E607C"/>
    <w:rsid w:val="009F2EF5"/>
    <w:rsid w:val="009F7518"/>
    <w:rsid w:val="00A03D37"/>
    <w:rsid w:val="00A14193"/>
    <w:rsid w:val="00A216A3"/>
    <w:rsid w:val="00A239E8"/>
    <w:rsid w:val="00A25DD7"/>
    <w:rsid w:val="00A400DF"/>
    <w:rsid w:val="00A40970"/>
    <w:rsid w:val="00A52B64"/>
    <w:rsid w:val="00A61BF7"/>
    <w:rsid w:val="00A641F0"/>
    <w:rsid w:val="00A6482A"/>
    <w:rsid w:val="00A65AD9"/>
    <w:rsid w:val="00A72A54"/>
    <w:rsid w:val="00A90E8A"/>
    <w:rsid w:val="00A961A9"/>
    <w:rsid w:val="00AB0D60"/>
    <w:rsid w:val="00AB7F53"/>
    <w:rsid w:val="00AC7669"/>
    <w:rsid w:val="00AE7FB9"/>
    <w:rsid w:val="00B02DB0"/>
    <w:rsid w:val="00B07C6E"/>
    <w:rsid w:val="00B12147"/>
    <w:rsid w:val="00B12F17"/>
    <w:rsid w:val="00B13351"/>
    <w:rsid w:val="00B15A2E"/>
    <w:rsid w:val="00B17D42"/>
    <w:rsid w:val="00B22336"/>
    <w:rsid w:val="00B2290E"/>
    <w:rsid w:val="00B25910"/>
    <w:rsid w:val="00B26FF5"/>
    <w:rsid w:val="00B2737E"/>
    <w:rsid w:val="00B3661D"/>
    <w:rsid w:val="00B3754C"/>
    <w:rsid w:val="00B37592"/>
    <w:rsid w:val="00B439BC"/>
    <w:rsid w:val="00B45F8E"/>
    <w:rsid w:val="00B53277"/>
    <w:rsid w:val="00B555D6"/>
    <w:rsid w:val="00B5591F"/>
    <w:rsid w:val="00B612DE"/>
    <w:rsid w:val="00B612E4"/>
    <w:rsid w:val="00B64252"/>
    <w:rsid w:val="00B67B15"/>
    <w:rsid w:val="00B76EFC"/>
    <w:rsid w:val="00B8090F"/>
    <w:rsid w:val="00B81918"/>
    <w:rsid w:val="00B85FF5"/>
    <w:rsid w:val="00B87D34"/>
    <w:rsid w:val="00B95AAB"/>
    <w:rsid w:val="00BA13F0"/>
    <w:rsid w:val="00BA1D42"/>
    <w:rsid w:val="00BB03BD"/>
    <w:rsid w:val="00BB2DBF"/>
    <w:rsid w:val="00BB7FEC"/>
    <w:rsid w:val="00BC2196"/>
    <w:rsid w:val="00BC7462"/>
    <w:rsid w:val="00BD0B72"/>
    <w:rsid w:val="00BF0EC4"/>
    <w:rsid w:val="00BF0F1D"/>
    <w:rsid w:val="00BF7A9A"/>
    <w:rsid w:val="00C043BA"/>
    <w:rsid w:val="00C046C3"/>
    <w:rsid w:val="00C15F04"/>
    <w:rsid w:val="00C20237"/>
    <w:rsid w:val="00C25662"/>
    <w:rsid w:val="00C2624B"/>
    <w:rsid w:val="00C31816"/>
    <w:rsid w:val="00C33422"/>
    <w:rsid w:val="00C4182D"/>
    <w:rsid w:val="00C4399D"/>
    <w:rsid w:val="00C45F9A"/>
    <w:rsid w:val="00C47F79"/>
    <w:rsid w:val="00C6643E"/>
    <w:rsid w:val="00C708ED"/>
    <w:rsid w:val="00C750DE"/>
    <w:rsid w:val="00C75C6A"/>
    <w:rsid w:val="00C812CD"/>
    <w:rsid w:val="00C819A7"/>
    <w:rsid w:val="00C81FE0"/>
    <w:rsid w:val="00C83C69"/>
    <w:rsid w:val="00C90084"/>
    <w:rsid w:val="00C92FC6"/>
    <w:rsid w:val="00CA3673"/>
    <w:rsid w:val="00CA472A"/>
    <w:rsid w:val="00CA7011"/>
    <w:rsid w:val="00CB1D74"/>
    <w:rsid w:val="00CC4C04"/>
    <w:rsid w:val="00CE38BA"/>
    <w:rsid w:val="00D05AF8"/>
    <w:rsid w:val="00D064DA"/>
    <w:rsid w:val="00D10150"/>
    <w:rsid w:val="00D106C7"/>
    <w:rsid w:val="00D134A7"/>
    <w:rsid w:val="00D23252"/>
    <w:rsid w:val="00D32723"/>
    <w:rsid w:val="00D432F6"/>
    <w:rsid w:val="00D466E8"/>
    <w:rsid w:val="00D51B7A"/>
    <w:rsid w:val="00D67F54"/>
    <w:rsid w:val="00D7130F"/>
    <w:rsid w:val="00D812B5"/>
    <w:rsid w:val="00D85B64"/>
    <w:rsid w:val="00D919B2"/>
    <w:rsid w:val="00D96F17"/>
    <w:rsid w:val="00DA46A7"/>
    <w:rsid w:val="00DA5BB0"/>
    <w:rsid w:val="00DC456D"/>
    <w:rsid w:val="00DC5A89"/>
    <w:rsid w:val="00DD29A7"/>
    <w:rsid w:val="00DD7C2F"/>
    <w:rsid w:val="00DE2794"/>
    <w:rsid w:val="00DF4B89"/>
    <w:rsid w:val="00E0235E"/>
    <w:rsid w:val="00E04954"/>
    <w:rsid w:val="00E14DDB"/>
    <w:rsid w:val="00E22BBE"/>
    <w:rsid w:val="00E26FC3"/>
    <w:rsid w:val="00E32E56"/>
    <w:rsid w:val="00E40A2A"/>
    <w:rsid w:val="00E47E23"/>
    <w:rsid w:val="00E517E6"/>
    <w:rsid w:val="00E5704A"/>
    <w:rsid w:val="00E601C9"/>
    <w:rsid w:val="00E618D2"/>
    <w:rsid w:val="00E61ED6"/>
    <w:rsid w:val="00E65CEC"/>
    <w:rsid w:val="00E7337C"/>
    <w:rsid w:val="00E816FC"/>
    <w:rsid w:val="00E85A78"/>
    <w:rsid w:val="00E86728"/>
    <w:rsid w:val="00E86EC2"/>
    <w:rsid w:val="00E92095"/>
    <w:rsid w:val="00EA4690"/>
    <w:rsid w:val="00EB379C"/>
    <w:rsid w:val="00EC33E3"/>
    <w:rsid w:val="00ED26A0"/>
    <w:rsid w:val="00EE6CE2"/>
    <w:rsid w:val="00EF4EDE"/>
    <w:rsid w:val="00EF57C4"/>
    <w:rsid w:val="00F005ED"/>
    <w:rsid w:val="00F01EFD"/>
    <w:rsid w:val="00F0384D"/>
    <w:rsid w:val="00F07083"/>
    <w:rsid w:val="00F139D1"/>
    <w:rsid w:val="00F154C5"/>
    <w:rsid w:val="00F16CB4"/>
    <w:rsid w:val="00F21546"/>
    <w:rsid w:val="00F21C77"/>
    <w:rsid w:val="00F24243"/>
    <w:rsid w:val="00F4314C"/>
    <w:rsid w:val="00F52CCF"/>
    <w:rsid w:val="00F55EBB"/>
    <w:rsid w:val="00F57614"/>
    <w:rsid w:val="00F61106"/>
    <w:rsid w:val="00F65D94"/>
    <w:rsid w:val="00F72006"/>
    <w:rsid w:val="00F75824"/>
    <w:rsid w:val="00F87C42"/>
    <w:rsid w:val="00F900B0"/>
    <w:rsid w:val="00F92315"/>
    <w:rsid w:val="00F9425D"/>
    <w:rsid w:val="00FA2E48"/>
    <w:rsid w:val="00FA3DA5"/>
    <w:rsid w:val="00FA578B"/>
    <w:rsid w:val="00FA5F8D"/>
    <w:rsid w:val="00FB125D"/>
    <w:rsid w:val="00FC18BA"/>
    <w:rsid w:val="00FD6974"/>
    <w:rsid w:val="00FD6D79"/>
    <w:rsid w:val="00FF2817"/>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399577"/>
  <w15:docId w15:val="{BDCFAE9C-F022-4953-BA32-1F4C557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91E"/>
    <w:rPr>
      <w:color w:val="0000FF"/>
      <w:u w:val="single"/>
    </w:rPr>
  </w:style>
  <w:style w:type="paragraph" w:styleId="Footer">
    <w:name w:val="footer"/>
    <w:basedOn w:val="Normal"/>
    <w:rsid w:val="00D96F17"/>
    <w:pPr>
      <w:tabs>
        <w:tab w:val="center" w:pos="4320"/>
        <w:tab w:val="right" w:pos="8640"/>
      </w:tabs>
    </w:pPr>
  </w:style>
  <w:style w:type="character" w:styleId="PageNumber">
    <w:name w:val="page number"/>
    <w:basedOn w:val="DefaultParagraphFont"/>
    <w:rsid w:val="00D96F17"/>
  </w:style>
  <w:style w:type="paragraph" w:styleId="ListParagraph">
    <w:name w:val="List Paragraph"/>
    <w:basedOn w:val="Normal"/>
    <w:uiPriority w:val="34"/>
    <w:qFormat/>
    <w:rsid w:val="007047A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7047A0"/>
    <w:rPr>
      <w:rFonts w:ascii="Tahoma" w:hAnsi="Tahoma"/>
      <w:sz w:val="16"/>
      <w:szCs w:val="16"/>
    </w:rPr>
  </w:style>
  <w:style w:type="character" w:customStyle="1" w:styleId="BalloonTextChar">
    <w:name w:val="Balloon Text Char"/>
    <w:link w:val="BalloonText"/>
    <w:rsid w:val="007047A0"/>
    <w:rPr>
      <w:rFonts w:ascii="Tahoma" w:hAnsi="Tahoma" w:cs="Tahoma"/>
      <w:sz w:val="16"/>
      <w:szCs w:val="16"/>
    </w:rPr>
  </w:style>
  <w:style w:type="paragraph" w:styleId="Header">
    <w:name w:val="header"/>
    <w:basedOn w:val="Normal"/>
    <w:link w:val="HeaderChar"/>
    <w:rsid w:val="0026589E"/>
    <w:pPr>
      <w:tabs>
        <w:tab w:val="center" w:pos="4680"/>
        <w:tab w:val="right" w:pos="9360"/>
      </w:tabs>
    </w:pPr>
  </w:style>
  <w:style w:type="character" w:customStyle="1" w:styleId="HeaderChar">
    <w:name w:val="Header Char"/>
    <w:link w:val="Header"/>
    <w:rsid w:val="0026589E"/>
    <w:rPr>
      <w:sz w:val="24"/>
      <w:szCs w:val="24"/>
    </w:rPr>
  </w:style>
  <w:style w:type="character" w:styleId="CommentReference">
    <w:name w:val="annotation reference"/>
    <w:rsid w:val="00EE6CE2"/>
    <w:rPr>
      <w:sz w:val="16"/>
      <w:szCs w:val="16"/>
    </w:rPr>
  </w:style>
  <w:style w:type="paragraph" w:styleId="CommentText">
    <w:name w:val="annotation text"/>
    <w:basedOn w:val="Normal"/>
    <w:link w:val="CommentTextChar"/>
    <w:rsid w:val="00EE6CE2"/>
    <w:rPr>
      <w:sz w:val="20"/>
      <w:szCs w:val="20"/>
    </w:rPr>
  </w:style>
  <w:style w:type="character" w:customStyle="1" w:styleId="CommentTextChar">
    <w:name w:val="Comment Text Char"/>
    <w:basedOn w:val="DefaultParagraphFont"/>
    <w:link w:val="CommentText"/>
    <w:rsid w:val="00EE6CE2"/>
  </w:style>
  <w:style w:type="paragraph" w:styleId="CommentSubject">
    <w:name w:val="annotation subject"/>
    <w:basedOn w:val="CommentText"/>
    <w:next w:val="CommentText"/>
    <w:link w:val="CommentSubjectChar"/>
    <w:rsid w:val="00EE6CE2"/>
    <w:rPr>
      <w:b/>
      <w:bCs/>
    </w:rPr>
  </w:style>
  <w:style w:type="character" w:customStyle="1" w:styleId="CommentSubjectChar">
    <w:name w:val="Comment Subject Char"/>
    <w:link w:val="CommentSubject"/>
    <w:rsid w:val="00EE6CE2"/>
    <w:rPr>
      <w:b/>
      <w:bCs/>
    </w:rPr>
  </w:style>
  <w:style w:type="paragraph" w:styleId="Revision">
    <w:name w:val="Revision"/>
    <w:hidden/>
    <w:uiPriority w:val="99"/>
    <w:semiHidden/>
    <w:rsid w:val="004B1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B35F-BD76-42AD-BA12-DDB42CF1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4480</TotalTime>
  <Pages>7</Pages>
  <Words>2249</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 CAROLINA</vt:lpstr>
    </vt:vector>
  </TitlesOfParts>
  <Company>M.T. Lowder &amp; Associates</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Mark Lowder</dc:creator>
  <cp:lastModifiedBy>Cesar Correa</cp:lastModifiedBy>
  <cp:revision>44</cp:revision>
  <cp:lastPrinted>2023-08-24T15:31:00Z</cp:lastPrinted>
  <dcterms:created xsi:type="dcterms:W3CDTF">2023-09-11T13:59:00Z</dcterms:created>
  <dcterms:modified xsi:type="dcterms:W3CDTF">2023-10-09T13:47:00Z</dcterms:modified>
</cp:coreProperties>
</file>